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jc w:val="center"/>
        <w:rPr>
          <w:rFonts w:hint="eastAsia" w:ascii="宋体" w:hAnsi="宋体"/>
          <w:bCs/>
          <w:sz w:val="36"/>
        </w:rPr>
      </w:pPr>
      <w:r>
        <w:rPr>
          <w:rFonts w:hint="eastAsia" w:ascii="宋体" w:hAnsi="宋体"/>
          <w:bCs/>
          <w:sz w:val="36"/>
        </w:rPr>
      </w:r>
      <w:r/>
    </w:p>
    <w:p>
      <w:pPr>
        <w:pStyle w:val="650"/>
        <w:jc w:val="center"/>
        <w:spacing w:before="120" w:after="120" w:line="360" w:lineRule="auto"/>
        <w:rPr>
          <w:rFonts w:ascii="宋体" w:hAnsi="宋体"/>
          <w:b/>
          <w:bCs/>
          <w:sz w:val="84"/>
          <w:szCs w:val="24"/>
        </w:rPr>
      </w:pPr>
      <w:r>
        <w:rPr>
          <w:rFonts w:ascii="宋体" w:hAnsi="宋体"/>
          <w:b/>
          <w:bCs/>
          <w:sz w:val="84"/>
          <w:szCs w:val="24"/>
        </w:rPr>
      </w:r>
      <w:r/>
    </w:p>
    <w:p>
      <w:pPr>
        <w:pStyle w:val="650"/>
        <w:jc w:val="center"/>
        <w:spacing w:before="120" w:after="120" w:line="360" w:lineRule="auto"/>
        <w:rPr>
          <w:rFonts w:ascii="宋体" w:hAnsi="宋体"/>
          <w:b/>
          <w:bCs/>
          <w:sz w:val="84"/>
          <w:szCs w:val="24"/>
        </w:rPr>
      </w:pPr>
      <w:r>
        <w:rPr>
          <w:rFonts w:hint="eastAsia" w:ascii="宋体" w:hAnsi="宋体"/>
          <w:b/>
          <w:bCs/>
          <w:sz w:val="84"/>
          <w:szCs w:val="24"/>
        </w:rPr>
        <w:t xml:space="preserve">招　标　文　件</w:t>
      </w:r>
      <w:r>
        <w:rPr>
          <w:rFonts w:ascii="宋体" w:hAnsi="宋体"/>
          <w:b/>
          <w:bCs/>
          <w:sz w:val="84"/>
          <w:szCs w:val="24"/>
        </w:rPr>
      </w:r>
      <w:r/>
    </w:p>
    <w:p>
      <w:pPr>
        <w:pStyle w:val="650"/>
        <w:jc w:val="center"/>
        <w:rPr>
          <w:rFonts w:ascii="宋体" w:hAnsi="宋体"/>
          <w:sz w:val="36"/>
        </w:rPr>
      </w:pPr>
      <w:r>
        <w:rPr>
          <w:rFonts w:ascii="宋体" w:hAnsi="宋体"/>
          <w:sz w:val="36"/>
        </w:rPr>
      </w:r>
      <w:r/>
    </w:p>
    <w:p>
      <w:pPr>
        <w:pStyle w:val="650"/>
        <w:jc w:val="center"/>
        <w:rPr>
          <w:rFonts w:ascii="宋体" w:hAnsi="宋体"/>
          <w:sz w:val="36"/>
        </w:rPr>
      </w:pPr>
      <w:r>
        <w:rPr>
          <w:rFonts w:ascii="宋体" w:hAnsi="宋体"/>
          <w:sz w:val="36"/>
        </w:rPr>
      </w:r>
      <w:r/>
    </w:p>
    <w:p>
      <w:pPr>
        <w:pStyle w:val="650"/>
        <w:jc w:val="center"/>
        <w:rPr>
          <w:rFonts w:ascii="宋体" w:hAnsi="宋体"/>
          <w:sz w:val="36"/>
        </w:rPr>
      </w:pPr>
      <w:r>
        <w:rPr>
          <w:rFonts w:ascii="宋体" w:hAnsi="宋体"/>
          <w:sz w:val="36"/>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0"/>
        <w:rPr>
          <w:rFonts w:hint="eastAsia" w:ascii="宋体" w:hAnsi="宋体"/>
        </w:rPr>
      </w:pPr>
      <w:r>
        <w:rPr>
          <w:rFonts w:hint="eastAsia" w:ascii="宋体" w:hAnsi="宋体"/>
        </w:rPr>
      </w:r>
      <w:r/>
    </w:p>
    <w:p>
      <w:pPr>
        <w:pStyle w:val="650"/>
        <w:ind w:firstLine="964"/>
        <w:spacing w:before="120" w:after="120" w:line="360" w:lineRule="auto"/>
        <w:rPr>
          <w:rFonts w:ascii="宋体" w:hAnsi="宋体"/>
          <w:b/>
          <w:bCs/>
          <w:sz w:val="32"/>
          <w:szCs w:val="24"/>
        </w:rPr>
      </w:pPr>
      <w:r>
        <w:rPr>
          <w:rFonts w:hint="eastAsia" w:ascii="宋体" w:hAnsi="宋体"/>
          <w:b/>
          <w:bCs/>
          <w:sz w:val="32"/>
          <w:szCs w:val="24"/>
        </w:rPr>
        <w:t xml:space="preserve">项目名称：</w:t>
      </w:r>
      <w:r>
        <w:rPr>
          <w:rFonts w:hint="eastAsia" w:ascii="宋体" w:hAnsi="宋体"/>
          <w:b/>
          <w:bCs/>
          <w:sz w:val="32"/>
          <w:szCs w:val="24"/>
        </w:rPr>
        <w:t xml:space="preserve">文峰街道道路、街巷、公厕清扫保洁及垃圾清运服务项目</w:t>
      </w:r>
      <w:r>
        <w:rPr>
          <w:rFonts w:ascii="宋体" w:hAnsi="宋体"/>
          <w:b/>
          <w:bCs/>
          <w:sz w:val="32"/>
          <w:szCs w:val="24"/>
        </w:rPr>
      </w:r>
      <w:r/>
    </w:p>
    <w:p>
      <w:pPr>
        <w:pStyle w:val="650"/>
        <w:ind w:firstLine="964"/>
        <w:spacing w:before="120" w:after="120" w:line="360" w:lineRule="auto"/>
        <w:rPr>
          <w:rFonts w:hint="eastAsia" w:ascii="宋体" w:hAnsi="宋体"/>
          <w:b/>
          <w:bCs/>
          <w:sz w:val="32"/>
          <w:szCs w:val="24"/>
        </w:rPr>
      </w:pPr>
      <w:r>
        <w:rPr>
          <w:rFonts w:hint="eastAsia" w:ascii="宋体" w:hAnsi="宋体"/>
          <w:b/>
          <w:bCs/>
          <w:sz w:val="32"/>
          <w:szCs w:val="24"/>
        </w:rPr>
        <w:t xml:space="preserve">项目编号：</w:t>
      </w:r>
      <w:r>
        <w:rPr>
          <w:rFonts w:hint="eastAsia" w:ascii="宋体" w:hAnsi="宋体"/>
          <w:b/>
          <w:bCs/>
          <w:sz w:val="32"/>
          <w:szCs w:val="24"/>
        </w:rPr>
        <w:t xml:space="preserve">JSZC-321002-JCZX-G2025-0014</w:t>
      </w:r>
      <w:r>
        <w:rPr>
          <w:rFonts w:hint="eastAsia" w:ascii="宋体" w:hAnsi="宋体"/>
          <w:b/>
          <w:bCs/>
          <w:sz w:val="32"/>
          <w:szCs w:val="24"/>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420"/>
        <w:rPr>
          <w:rFonts w:ascii="宋体" w:hAnsi="宋体"/>
        </w:rPr>
      </w:pPr>
      <w:r>
        <w:rPr>
          <w:rFonts w:ascii="宋体" w:hAnsi="宋体"/>
        </w:rPr>
      </w:r>
      <w:r/>
    </w:p>
    <w:p>
      <w:pPr>
        <w:pStyle w:val="663"/>
        <w:ind w:firstLine="0"/>
        <w:rPr>
          <w:rFonts w:hint="eastAsia" w:ascii="宋体" w:hAnsi="宋体"/>
        </w:rPr>
      </w:pPr>
      <w:r>
        <w:rPr>
          <w:rFonts w:hint="eastAsia" w:ascii="宋体" w:hAnsi="宋体"/>
        </w:rPr>
      </w:r>
      <w:r/>
    </w:p>
    <w:p>
      <w:pPr>
        <w:pStyle w:val="650"/>
        <w:jc w:val="center"/>
        <w:spacing w:before="120" w:after="120" w:line="360" w:lineRule="auto"/>
        <w:rPr>
          <w:rFonts w:ascii="宋体" w:hAnsi="宋体"/>
          <w:b/>
          <w:bCs/>
          <w:sz w:val="32"/>
          <w:szCs w:val="24"/>
        </w:rPr>
      </w:pPr>
      <w:r>
        <w:rPr>
          <w:rFonts w:hint="eastAsia" w:ascii="宋体" w:hAnsi="宋体"/>
          <w:b/>
          <w:bCs/>
          <w:sz w:val="32"/>
          <w:szCs w:val="24"/>
        </w:rPr>
        <w:t xml:space="preserve">江苏瑾诚工程项目管理有限公司</w:t>
      </w:r>
      <w:r>
        <w:rPr>
          <w:rFonts w:ascii="宋体" w:hAnsi="宋体"/>
          <w:b/>
          <w:bCs/>
          <w:sz w:val="32"/>
          <w:szCs w:val="24"/>
        </w:rPr>
      </w:r>
      <w:r/>
    </w:p>
    <w:p>
      <w:pPr>
        <w:pStyle w:val="650"/>
        <w:jc w:val="center"/>
        <w:spacing w:before="120" w:after="120" w:line="360" w:lineRule="auto"/>
        <w:rPr>
          <w:rFonts w:hint="eastAsia" w:ascii="宋体" w:hAnsi="宋体"/>
          <w:b/>
          <w:bCs/>
          <w:sz w:val="32"/>
          <w:szCs w:val="24"/>
        </w:rPr>
        <w:sectPr>
          <w:headerReference w:type="default" r:id="rId9"/>
          <w:footnotePr/>
          <w:endnotePr/>
          <w:type w:val="continuous"/>
          <w:pgSz w:w="11906" w:h="16838" w:orient="portrait"/>
          <w:pgMar w:top="1440" w:right="1077" w:bottom="1440" w:left="1077" w:header="851" w:footer="992" w:gutter="0"/>
          <w:cols w:num="1" w:sep="0" w:space="720" w:equalWidth="1"/>
          <w:docGrid w:linePitch="360"/>
        </w:sectPr>
      </w:pPr>
      <w:r>
        <w:rPr>
          <w:rFonts w:ascii="宋体" w:hAnsi="宋体"/>
          <w:b/>
          <w:bCs/>
          <w:sz w:val="32"/>
          <w:szCs w:val="24"/>
        </w:rPr>
        <w:t xml:space="preserve">202</w:t>
      </w:r>
      <w:r>
        <w:rPr>
          <w:rFonts w:hint="eastAsia" w:ascii="宋体" w:hAnsi="宋体"/>
          <w:b/>
          <w:bCs/>
          <w:sz w:val="32"/>
          <w:szCs w:val="24"/>
        </w:rPr>
        <w:t xml:space="preserve">6年01月05日</w:t>
      </w:r>
      <w:r>
        <w:rPr>
          <w:rFonts w:hint="eastAsia" w:ascii="宋体" w:hAnsi="宋体"/>
          <w:b/>
          <w:bCs/>
          <w:sz w:val="32"/>
          <w:szCs w:val="24"/>
        </w:rPr>
      </w:r>
      <w:r/>
    </w:p>
    <w:p>
      <w:pPr>
        <w:pStyle w:val="866"/>
        <w:jc w:val="center"/>
        <w:rPr>
          <w:rStyle w:val="759"/>
          <w:rFonts w:ascii="宋体" w:hAnsi="宋体"/>
          <w:b w:val="0"/>
          <w:bCs/>
          <w:color w:val="000000"/>
        </w:rPr>
      </w:pPr>
      <w:r>
        <w:rPr>
          <w:rStyle w:val="759"/>
          <w:rFonts w:ascii="宋体" w:hAnsi="宋体"/>
          <w:b w:val="0"/>
          <w:bCs/>
          <w:color w:val="000000"/>
        </w:rPr>
        <w:t xml:space="preserve">目录</w:t>
      </w:r>
      <w:r>
        <w:rPr>
          <w:rStyle w:val="759"/>
          <w:rFonts w:ascii="宋体" w:hAnsi="宋体"/>
          <w:b w:val="0"/>
          <w:bCs/>
          <w:color w:val="000000"/>
        </w:rPr>
      </w:r>
      <w:r/>
    </w:p>
    <w:p>
      <w:pPr>
        <w:pStyle w:val="703"/>
        <w:spacing w:line="360" w:lineRule="auto"/>
        <w:tabs>
          <w:tab w:val="right" w:pos="9742" w:leader="dot"/>
        </w:tabs>
        <w:rPr>
          <w:rFonts w:hint="eastAsia" w:ascii="宋体" w:hAnsi="宋体"/>
          <w:sz w:val="22"/>
          <w:szCs w:val="24"/>
        </w:rPr>
      </w:pPr>
      <w:r>
        <w:rPr>
          <w:rFonts w:ascii="宋体" w:hAnsi="宋体"/>
        </w:rPr>
        <w:fldChar w:fldCharType="begin"/>
      </w:r>
      <w:r>
        <w:rPr>
          <w:rFonts w:ascii="宋体" w:hAnsi="宋体"/>
        </w:rPr>
        <w:instrText xml:space="preserve"> TOC \o "1-3" \h \z \u </w:instrText>
      </w:r>
      <w:r>
        <w:rPr>
          <w:rFonts w:ascii="宋体" w:hAnsi="宋体"/>
        </w:rPr>
        <w:fldChar w:fldCharType="separate"/>
      </w:r>
      <w:r>
        <w:rPr>
          <w:rStyle w:val="722"/>
          <w:rFonts w:hint="eastAsia" w:ascii="宋体" w:hAnsi="宋体"/>
        </w:rPr>
        <w:fldChar w:fldCharType="begin"/>
      </w:r>
      <w:r>
        <w:rPr>
          <w:rStyle w:val="722"/>
          <w:rFonts w:hint="eastAsia" w:ascii="宋体" w:hAnsi="宋体"/>
        </w:rPr>
        <w:instrText xml:space="preserve"> </w:instrText>
      </w:r>
      <w:r>
        <w:rPr>
          <w:rFonts w:hint="eastAsia" w:ascii="宋体" w:hAnsi="宋体"/>
        </w:rPr>
        <w:instrText xml:space="preserve">HYPERLINK \l "_Toc218412085"</w:instrText>
      </w:r>
      <w:r>
        <w:rPr>
          <w:rStyle w:val="722"/>
          <w:rFonts w:hint="eastAsia" w:ascii="宋体" w:hAnsi="宋体"/>
        </w:rPr>
        <w:instrText xml:space="preserve"> </w:instrText>
      </w:r>
      <w:r>
        <w:rPr>
          <w:rStyle w:val="722"/>
          <w:rFonts w:hint="eastAsia" w:ascii="宋体" w:hAnsi="宋体"/>
        </w:rPr>
        <w:fldChar w:fldCharType="separate"/>
      </w:r>
      <w:r>
        <w:rPr>
          <w:rStyle w:val="722"/>
          <w:rFonts w:hint="eastAsia" w:ascii="宋体" w:hAnsi="宋体" w:cs="Arial"/>
        </w:rPr>
        <w:t xml:space="preserve">第一章 投标邀请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_Toc218412085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r>
      <w:r>
        <w:rPr>
          <w:rFonts w:hint="eastAsia" w:ascii="宋体" w:hAnsi="宋体"/>
        </w:rPr>
        <w:fldChar w:fldCharType="end"/>
      </w:r>
      <w:r>
        <w:rPr>
          <w:rStyle w:val="722"/>
          <w:rFonts w:hint="eastAsia" w:ascii="宋体" w:hAnsi="宋体"/>
        </w:rPr>
        <w:fldChar w:fldCharType="end"/>
      </w:r>
      <w:r>
        <w:rPr>
          <w:rFonts w:hint="eastAsia" w:ascii="宋体" w:hAnsi="宋体"/>
          <w:sz w:val="22"/>
          <w:szCs w:val="24"/>
        </w:rPr>
      </w:r>
      <w:r/>
    </w:p>
    <w:p>
      <w:pPr>
        <w:pStyle w:val="703"/>
        <w:spacing w:line="360" w:lineRule="auto"/>
        <w:tabs>
          <w:tab w:val="right" w:pos="9742" w:leader="dot"/>
        </w:tabs>
        <w:rPr>
          <w:rFonts w:hint="eastAsia" w:ascii="宋体" w:hAnsi="宋体"/>
          <w:sz w:val="22"/>
          <w:szCs w:val="24"/>
        </w:rPr>
      </w:pPr>
      <w:r>
        <w:rPr>
          <w:rStyle w:val="722"/>
          <w:rFonts w:hint="eastAsia" w:ascii="宋体" w:hAnsi="宋体"/>
        </w:rPr>
        <w:fldChar w:fldCharType="begin"/>
      </w:r>
      <w:r>
        <w:rPr>
          <w:rStyle w:val="722"/>
          <w:rFonts w:hint="eastAsia" w:ascii="宋体" w:hAnsi="宋体"/>
        </w:rPr>
        <w:instrText xml:space="preserve"> </w:instrText>
      </w:r>
      <w:r>
        <w:rPr>
          <w:rFonts w:hint="eastAsia" w:ascii="宋体" w:hAnsi="宋体"/>
        </w:rPr>
        <w:instrText xml:space="preserve">HYPERLINK \l "_Toc218412086"</w:instrText>
      </w:r>
      <w:r>
        <w:rPr>
          <w:rStyle w:val="722"/>
          <w:rFonts w:hint="eastAsia" w:ascii="宋体" w:hAnsi="宋体"/>
        </w:rPr>
        <w:instrText xml:space="preserve"> </w:instrText>
      </w:r>
      <w:r>
        <w:rPr>
          <w:rStyle w:val="722"/>
          <w:rFonts w:hint="eastAsia" w:ascii="宋体" w:hAnsi="宋体"/>
        </w:rPr>
        <w:fldChar w:fldCharType="separate"/>
      </w:r>
      <w:r>
        <w:rPr>
          <w:rStyle w:val="722"/>
          <w:rFonts w:hint="eastAsia" w:ascii="宋体" w:hAnsi="宋体" w:cs="Arial"/>
        </w:rPr>
        <w:t xml:space="preserve">第二章 </w:t>
      </w:r>
      <w:r>
        <w:rPr>
          <w:rStyle w:val="722"/>
          <w:rFonts w:hint="eastAsia" w:ascii="宋体" w:hAnsi="宋体" w:cs="Arial"/>
        </w:rPr>
        <w:t xml:space="preserve">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_Toc218412086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r>
      <w:r>
        <w:rPr>
          <w:rFonts w:hint="eastAsia" w:ascii="宋体" w:hAnsi="宋体"/>
        </w:rPr>
        <w:fldChar w:fldCharType="end"/>
      </w:r>
      <w:r>
        <w:rPr>
          <w:rStyle w:val="722"/>
          <w:rFonts w:hint="eastAsia" w:ascii="宋体" w:hAnsi="宋体"/>
        </w:rPr>
        <w:fldChar w:fldCharType="end"/>
      </w:r>
      <w:r>
        <w:rPr>
          <w:rFonts w:hint="eastAsia" w:ascii="宋体" w:hAnsi="宋体"/>
          <w:sz w:val="22"/>
          <w:szCs w:val="24"/>
        </w:rPr>
      </w:r>
      <w:r/>
    </w:p>
    <w:p>
      <w:pPr>
        <w:pStyle w:val="703"/>
        <w:spacing w:line="360" w:lineRule="auto"/>
        <w:tabs>
          <w:tab w:val="right" w:pos="9742" w:leader="dot"/>
        </w:tabs>
        <w:rPr>
          <w:rFonts w:hint="eastAsia" w:ascii="宋体" w:hAnsi="宋体"/>
          <w:sz w:val="22"/>
          <w:szCs w:val="24"/>
        </w:rPr>
      </w:pPr>
      <w:r>
        <w:rPr>
          <w:rStyle w:val="722"/>
          <w:rFonts w:hint="eastAsia" w:ascii="宋体" w:hAnsi="宋体"/>
        </w:rPr>
        <w:fldChar w:fldCharType="begin"/>
      </w:r>
      <w:r>
        <w:rPr>
          <w:rStyle w:val="722"/>
          <w:rFonts w:hint="eastAsia" w:ascii="宋体" w:hAnsi="宋体"/>
        </w:rPr>
        <w:instrText xml:space="preserve"> </w:instrText>
      </w:r>
      <w:r>
        <w:rPr>
          <w:rFonts w:hint="eastAsia" w:ascii="宋体" w:hAnsi="宋体"/>
        </w:rPr>
        <w:instrText xml:space="preserve">HYPERLINK \l "_Toc218412087"</w:instrText>
      </w:r>
      <w:r>
        <w:rPr>
          <w:rStyle w:val="722"/>
          <w:rFonts w:hint="eastAsia" w:ascii="宋体" w:hAnsi="宋体"/>
        </w:rPr>
        <w:instrText xml:space="preserve"> </w:instrText>
      </w:r>
      <w:r>
        <w:rPr>
          <w:rStyle w:val="722"/>
          <w:rFonts w:hint="eastAsia" w:ascii="宋体" w:hAnsi="宋体"/>
        </w:rPr>
        <w:fldChar w:fldCharType="separate"/>
      </w:r>
      <w:r>
        <w:rPr>
          <w:rStyle w:val="722"/>
          <w:rFonts w:hint="eastAsia" w:ascii="宋体" w:hAnsi="宋体" w:cs="Arial"/>
        </w:rPr>
        <w:t xml:space="preserve">第三章 合同文本</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_Toc218412087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14</w:t>
      </w:r>
      <w:r>
        <w:rPr>
          <w:rFonts w:hint="eastAsia" w:ascii="宋体" w:hAnsi="宋体"/>
        </w:rPr>
      </w:r>
      <w:r>
        <w:rPr>
          <w:rFonts w:hint="eastAsia" w:ascii="宋体" w:hAnsi="宋体"/>
        </w:rPr>
        <w:fldChar w:fldCharType="end"/>
      </w:r>
      <w:r>
        <w:rPr>
          <w:rStyle w:val="722"/>
          <w:rFonts w:hint="eastAsia" w:ascii="宋体" w:hAnsi="宋体"/>
        </w:rPr>
        <w:fldChar w:fldCharType="end"/>
      </w:r>
      <w:r>
        <w:rPr>
          <w:rFonts w:hint="eastAsia" w:ascii="宋体" w:hAnsi="宋体"/>
          <w:sz w:val="22"/>
          <w:szCs w:val="24"/>
        </w:rPr>
      </w:r>
      <w:r/>
    </w:p>
    <w:p>
      <w:pPr>
        <w:pStyle w:val="703"/>
        <w:spacing w:line="360" w:lineRule="auto"/>
        <w:tabs>
          <w:tab w:val="right" w:pos="9742" w:leader="dot"/>
        </w:tabs>
        <w:rPr>
          <w:rFonts w:hint="eastAsia" w:ascii="宋体" w:hAnsi="宋体"/>
          <w:sz w:val="22"/>
          <w:szCs w:val="24"/>
        </w:rPr>
      </w:pPr>
      <w:r>
        <w:rPr>
          <w:rStyle w:val="722"/>
          <w:rFonts w:hint="eastAsia" w:ascii="宋体" w:hAnsi="宋体"/>
        </w:rPr>
        <w:fldChar w:fldCharType="begin"/>
      </w:r>
      <w:r>
        <w:rPr>
          <w:rStyle w:val="722"/>
          <w:rFonts w:hint="eastAsia" w:ascii="宋体" w:hAnsi="宋体"/>
        </w:rPr>
        <w:instrText xml:space="preserve"> </w:instrText>
      </w:r>
      <w:r>
        <w:rPr>
          <w:rFonts w:hint="eastAsia" w:ascii="宋体" w:hAnsi="宋体"/>
        </w:rPr>
        <w:instrText xml:space="preserve">HYPERLINK \l "_Toc218412088"</w:instrText>
      </w:r>
      <w:r>
        <w:rPr>
          <w:rStyle w:val="722"/>
          <w:rFonts w:hint="eastAsia" w:ascii="宋体" w:hAnsi="宋体"/>
        </w:rPr>
        <w:instrText xml:space="preserve"> </w:instrText>
      </w:r>
      <w:r>
        <w:rPr>
          <w:rStyle w:val="722"/>
          <w:rFonts w:hint="eastAsia" w:ascii="宋体" w:hAnsi="宋体"/>
        </w:rPr>
        <w:fldChar w:fldCharType="separate"/>
      </w:r>
      <w:r>
        <w:rPr>
          <w:rStyle w:val="722"/>
          <w:rFonts w:hint="eastAsia" w:ascii="宋体" w:hAnsi="宋体" w:cs="Arial"/>
        </w:rPr>
        <w:t xml:space="preserve">第四章 采购需求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_Toc218412088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19</w:t>
      </w:r>
      <w:r>
        <w:rPr>
          <w:rFonts w:hint="eastAsia" w:ascii="宋体" w:hAnsi="宋体"/>
        </w:rPr>
      </w:r>
      <w:r>
        <w:rPr>
          <w:rFonts w:hint="eastAsia" w:ascii="宋体" w:hAnsi="宋体"/>
        </w:rPr>
        <w:fldChar w:fldCharType="end"/>
      </w:r>
      <w:r>
        <w:rPr>
          <w:rStyle w:val="722"/>
          <w:rFonts w:hint="eastAsia" w:ascii="宋体" w:hAnsi="宋体"/>
        </w:rPr>
        <w:fldChar w:fldCharType="end"/>
      </w:r>
      <w:r>
        <w:rPr>
          <w:rFonts w:hint="eastAsia" w:ascii="宋体" w:hAnsi="宋体"/>
          <w:sz w:val="22"/>
          <w:szCs w:val="24"/>
        </w:rPr>
      </w:r>
      <w:r/>
    </w:p>
    <w:p>
      <w:pPr>
        <w:pStyle w:val="703"/>
        <w:spacing w:line="360" w:lineRule="auto"/>
        <w:tabs>
          <w:tab w:val="right" w:pos="9742" w:leader="dot"/>
        </w:tabs>
        <w:rPr>
          <w:rFonts w:hint="eastAsia" w:ascii="宋体" w:hAnsi="宋体"/>
          <w:sz w:val="22"/>
          <w:szCs w:val="24"/>
        </w:rPr>
      </w:pPr>
      <w:r>
        <w:rPr>
          <w:rStyle w:val="722"/>
          <w:rFonts w:hint="eastAsia" w:ascii="宋体" w:hAnsi="宋体"/>
        </w:rPr>
        <w:fldChar w:fldCharType="begin"/>
      </w:r>
      <w:r>
        <w:rPr>
          <w:rStyle w:val="722"/>
          <w:rFonts w:hint="eastAsia" w:ascii="宋体" w:hAnsi="宋体"/>
        </w:rPr>
        <w:instrText xml:space="preserve"> </w:instrText>
      </w:r>
      <w:r>
        <w:rPr>
          <w:rFonts w:hint="eastAsia" w:ascii="宋体" w:hAnsi="宋体"/>
        </w:rPr>
        <w:instrText xml:space="preserve">HYPERLINK \l "_Toc218412089"</w:instrText>
      </w:r>
      <w:r>
        <w:rPr>
          <w:rStyle w:val="722"/>
          <w:rFonts w:hint="eastAsia" w:ascii="宋体" w:hAnsi="宋体"/>
        </w:rPr>
        <w:instrText xml:space="preserve"> </w:instrText>
      </w:r>
      <w:r>
        <w:rPr>
          <w:rStyle w:val="722"/>
          <w:rFonts w:hint="eastAsia" w:ascii="宋体" w:hAnsi="宋体"/>
        </w:rPr>
        <w:fldChar w:fldCharType="separate"/>
      </w:r>
      <w:r>
        <w:rPr>
          <w:rStyle w:val="722"/>
          <w:rFonts w:hint="eastAsia" w:ascii="宋体" w:hAnsi="宋体" w:cs="Arial"/>
        </w:rPr>
        <w:t xml:space="preserve">第五章 评标方法及评标标准</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_Toc21</w:instrText>
      </w:r>
      <w:r>
        <w:rPr>
          <w:rFonts w:ascii="宋体" w:hAnsi="宋体"/>
        </w:rPr>
        <w:instrText xml:space="preserve">8412089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31</w:t>
      </w:r>
      <w:r>
        <w:rPr>
          <w:rFonts w:hint="eastAsia" w:ascii="宋体" w:hAnsi="宋体"/>
        </w:rPr>
      </w:r>
      <w:r>
        <w:rPr>
          <w:rFonts w:hint="eastAsia" w:ascii="宋体" w:hAnsi="宋体"/>
        </w:rPr>
        <w:fldChar w:fldCharType="end"/>
      </w:r>
      <w:r>
        <w:rPr>
          <w:rStyle w:val="722"/>
          <w:rFonts w:hint="eastAsia" w:ascii="宋体" w:hAnsi="宋体"/>
        </w:rPr>
        <w:fldChar w:fldCharType="end"/>
      </w:r>
      <w:r>
        <w:rPr>
          <w:rFonts w:hint="eastAsia" w:ascii="宋体" w:hAnsi="宋体"/>
          <w:sz w:val="22"/>
          <w:szCs w:val="24"/>
        </w:rPr>
      </w:r>
      <w:r/>
    </w:p>
    <w:p>
      <w:pPr>
        <w:pStyle w:val="703"/>
        <w:spacing w:line="360" w:lineRule="auto"/>
        <w:tabs>
          <w:tab w:val="right" w:pos="9742" w:leader="dot"/>
        </w:tabs>
        <w:rPr>
          <w:rFonts w:hint="eastAsia" w:ascii="宋体" w:hAnsi="宋体"/>
          <w:sz w:val="22"/>
          <w:szCs w:val="24"/>
        </w:rPr>
      </w:pPr>
      <w:r>
        <w:rPr>
          <w:rStyle w:val="722"/>
          <w:rFonts w:hint="eastAsia" w:ascii="宋体" w:hAnsi="宋体"/>
        </w:rPr>
        <w:fldChar w:fldCharType="begin"/>
      </w:r>
      <w:r>
        <w:rPr>
          <w:rStyle w:val="722"/>
          <w:rFonts w:hint="eastAsia" w:ascii="宋体" w:hAnsi="宋体"/>
        </w:rPr>
        <w:instrText xml:space="preserve"> </w:instrText>
      </w:r>
      <w:r>
        <w:rPr>
          <w:rFonts w:hint="eastAsia" w:ascii="宋体" w:hAnsi="宋体"/>
        </w:rPr>
        <w:instrText xml:space="preserve">HYPERLINK \l "_Toc218412090"</w:instrText>
      </w:r>
      <w:r>
        <w:rPr>
          <w:rStyle w:val="722"/>
          <w:rFonts w:hint="eastAsia" w:ascii="宋体" w:hAnsi="宋体"/>
        </w:rPr>
        <w:instrText xml:space="preserve"> </w:instrText>
      </w:r>
      <w:r>
        <w:rPr>
          <w:rStyle w:val="722"/>
          <w:rFonts w:hint="eastAsia" w:ascii="宋体" w:hAnsi="宋体"/>
        </w:rPr>
        <w:fldChar w:fldCharType="separate"/>
      </w:r>
      <w:r>
        <w:rPr>
          <w:rStyle w:val="722"/>
          <w:rFonts w:hint="eastAsia" w:ascii="宋体" w:hAnsi="宋体" w:cs="Arial"/>
        </w:rPr>
        <w:t xml:space="preserve">第六章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_Toc218412090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35</w:t>
      </w:r>
      <w:r>
        <w:rPr>
          <w:rFonts w:hint="eastAsia" w:ascii="宋体" w:hAnsi="宋体"/>
        </w:rPr>
      </w:r>
      <w:r>
        <w:rPr>
          <w:rFonts w:hint="eastAsia" w:ascii="宋体" w:hAnsi="宋体"/>
        </w:rPr>
        <w:fldChar w:fldCharType="end"/>
      </w:r>
      <w:r>
        <w:rPr>
          <w:rStyle w:val="722"/>
          <w:rFonts w:hint="eastAsia" w:ascii="宋体" w:hAnsi="宋体"/>
        </w:rPr>
        <w:fldChar w:fldCharType="end"/>
      </w:r>
      <w:r>
        <w:rPr>
          <w:rFonts w:hint="eastAsia" w:ascii="宋体" w:hAnsi="宋体"/>
          <w:sz w:val="22"/>
          <w:szCs w:val="24"/>
        </w:rPr>
      </w:r>
      <w:r/>
    </w:p>
    <w:p>
      <w:pPr>
        <w:pStyle w:val="650"/>
        <w:rPr>
          <w:rFonts w:ascii="宋体" w:hAnsi="宋体"/>
        </w:rPr>
      </w:pPr>
      <w:r>
        <w:rPr>
          <w:rFonts w:ascii="宋体" w:hAnsi="宋体"/>
          <w:b/>
          <w:bCs/>
          <w:lang w:val="zh-CN"/>
        </w:rPr>
        <w:fldChar w:fldCharType="end"/>
      </w:r>
      <w:r>
        <w:rPr>
          <w:rFonts w:ascii="宋体" w:hAnsi="宋体"/>
        </w:rPr>
      </w:r>
      <w:r/>
    </w:p>
    <w:p>
      <w:pPr>
        <w:pStyle w:val="651"/>
        <w:jc w:val="center"/>
        <w:spacing w:before="0" w:after="0" w:line="360" w:lineRule="auto"/>
        <w:rPr>
          <w:rStyle w:val="759"/>
          <w:rFonts w:ascii="宋体" w:hAnsi="宋体"/>
        </w:rPr>
      </w:pPr>
      <w:r>
        <w:rPr>
          <w:rFonts w:ascii="宋体" w:hAnsi="宋体" w:cs="宋体"/>
        </w:rPr>
        <w:br w:type="page" w:clear="all"/>
      </w:r>
      <w:bookmarkStart w:id="0" w:name="_Toc83371090"/>
      <w:r/>
      <w:bookmarkStart w:id="1" w:name="_Toc218412085"/>
      <w:r>
        <w:rPr>
          <w:rStyle w:val="759"/>
          <w:rFonts w:ascii="宋体" w:hAnsi="宋体"/>
        </w:rPr>
        <w:t xml:space="preserve">第一章</w:t>
      </w:r>
      <w:r>
        <w:rPr>
          <w:rStyle w:val="759"/>
          <w:rFonts w:hint="eastAsia" w:ascii="宋体" w:hAnsi="宋体"/>
        </w:rPr>
        <w:t xml:space="preserve"> </w:t>
      </w:r>
      <w:bookmarkEnd w:id="0"/>
      <w:r>
        <w:rPr>
          <w:rStyle w:val="759"/>
          <w:rFonts w:hint="eastAsia" w:ascii="宋体" w:hAnsi="宋体"/>
        </w:rPr>
        <w:t xml:space="preserve">投标邀请</w:t>
      </w:r>
      <w:bookmarkEnd w:id="1"/>
      <w:r>
        <w:rPr>
          <w:rStyle w:val="759"/>
          <w:rFonts w:ascii="宋体" w:hAnsi="宋体"/>
        </w:rPr>
      </w:r>
      <w:r/>
    </w:p>
    <w:p>
      <w:pPr>
        <w:pStyle w:val="65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650"/>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文峰街道道路、街巷、公厕清扫保洁及垃圾清运服务项目JSZC-321002-JCZX-G2025-0014招标项目的潜在投标人应在“扬州市广陵区政府采购网、扬州市政府采购网、江苏省政府采购网”获取招标文件，并于2026-01-26 14:30（北京时间）前递交投标文件</w:t>
      </w:r>
      <w:r>
        <w:rPr>
          <w:rFonts w:hint="eastAsia" w:ascii="宋体" w:hAnsi="宋体" w:cs="宋体"/>
          <w:szCs w:val="21"/>
        </w:rPr>
        <w:t xml:space="preserve">。</w:t>
      </w:r>
      <w:r>
        <w:rPr>
          <w:rFonts w:hint="eastAsia" w:ascii="宋体" w:hAnsi="宋体" w:cs="宋体"/>
          <w:szCs w:val="21"/>
        </w:rPr>
      </w:r>
      <w:r/>
    </w:p>
    <w:p>
      <w:pPr>
        <w:pStyle w:val="650"/>
        <w:ind w:firstLine="422"/>
        <w:spacing w:line="360" w:lineRule="auto"/>
        <w:tabs>
          <w:tab w:val="left" w:pos="900" w:leader="none"/>
        </w:tabs>
        <w:rPr>
          <w:rFonts w:hint="eastAsia" w:ascii="宋体" w:hAnsi="宋体"/>
          <w:b/>
          <w:szCs w:val="21"/>
        </w:rPr>
      </w:pPr>
      <w:r/>
      <w:bookmarkStart w:id="2" w:name="_Toc35393629"/>
      <w:r/>
      <w:bookmarkStart w:id="3" w:name="_Toc35393798"/>
      <w:r/>
      <w:bookmarkStart w:id="4" w:name="_Toc28359089"/>
      <w:r/>
      <w:bookmarkStart w:id="5" w:name="_Toc28359012"/>
      <w:r>
        <w:rPr>
          <w:rFonts w:hint="eastAsia" w:ascii="宋体" w:hAnsi="宋体"/>
          <w:b/>
          <w:szCs w:val="21"/>
        </w:rPr>
        <w:t xml:space="preserve">一、项目基本情况</w:t>
      </w:r>
      <w:bookmarkEnd w:id="2"/>
      <w:r/>
      <w:bookmarkEnd w:id="3"/>
      <w:r/>
      <w:bookmarkEnd w:id="4"/>
      <w:r/>
      <w:bookmarkEnd w:id="5"/>
      <w:r>
        <w:rPr>
          <w:rFonts w:hint="eastAsia" w:ascii="宋体" w:hAnsi="宋体"/>
          <w:b/>
          <w:szCs w:val="21"/>
        </w:rPr>
      </w:r>
      <w:r/>
    </w:p>
    <w:p>
      <w:pPr>
        <w:pStyle w:val="650"/>
        <w:ind w:firstLine="420"/>
        <w:jc w:val="left"/>
        <w:spacing w:line="360" w:lineRule="auto"/>
        <w:shd w:val="clear" w:color="auto" w:fill="ffffff"/>
        <w:widowControl/>
        <w:rPr>
          <w:rFonts w:hint="eastAsia" w:ascii="宋体" w:hAnsi="宋体" w:cs="宋体"/>
          <w:szCs w:val="21"/>
        </w:rPr>
      </w:pPr>
      <w:r/>
      <w:bookmarkStart w:id="6" w:name="_Toc35393799"/>
      <w:r/>
      <w:bookmarkStart w:id="7" w:name="_Toc28359013"/>
      <w:r/>
      <w:bookmarkStart w:id="8" w:name="_Toc35393630"/>
      <w:r/>
      <w:bookmarkStart w:id="9" w:name="_Toc28359090"/>
      <w:r>
        <w:rPr>
          <w:rFonts w:hint="eastAsia" w:ascii="宋体" w:hAnsi="宋体" w:cs="宋体"/>
          <w:szCs w:val="21"/>
          <w:shd w:val="clear" w:color="auto" w:fill="ffffff"/>
        </w:rPr>
        <w:t xml:space="preserve">项目编号：JSZC-321002-JCZX-G2025-0014</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项目名称：文峰街道道路、街巷、公厕清扫保洁及垃圾清运服务项目</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预算金额：573.000000万元</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最高限价（如有）：573万元</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采购需求：</w:t>
      </w:r>
      <w:r>
        <w:rPr>
          <w:rFonts w:hint="eastAsia" w:ascii="宋体" w:hAnsi="宋体" w:cs="宋体"/>
          <w:szCs w:val="21"/>
          <w:shd w:val="clear" w:color="auto" w:fill="ffffff"/>
        </w:rPr>
        <w:t xml:space="preserve">见招标文件第四章采购需求</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合同履行期限：合同签订后一年</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本项目（是/否）接受联合体投标：否</w:t>
      </w:r>
      <w:r>
        <w:rPr>
          <w:rFonts w:hint="eastAsia" w:ascii="宋体" w:hAnsi="宋体" w:cs="宋体"/>
          <w:szCs w:val="21"/>
        </w:rPr>
      </w:r>
      <w:r/>
    </w:p>
    <w:p>
      <w:pPr>
        <w:pStyle w:val="650"/>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二、申请人的资格要求</w:t>
      </w:r>
      <w:bookmarkEnd w:id="6"/>
      <w:r/>
      <w:bookmarkEnd w:id="7"/>
      <w:r/>
      <w:bookmarkEnd w:id="8"/>
      <w:r/>
      <w:bookmarkEnd w:id="9"/>
      <w:r>
        <w:rPr>
          <w:rFonts w:hint="eastAsia" w:ascii="宋体" w:hAnsi="宋体" w:cs="宋体"/>
          <w:b/>
          <w:bCs/>
          <w:szCs w:val="21"/>
        </w:rPr>
      </w:r>
      <w:r/>
    </w:p>
    <w:p>
      <w:pPr>
        <w:pStyle w:val="650"/>
        <w:ind w:firstLine="420"/>
        <w:jc w:val="left"/>
        <w:spacing w:line="360" w:lineRule="auto"/>
        <w:widowControl/>
        <w:rPr>
          <w:rFonts w:hint="eastAsia" w:ascii="宋体" w:hAnsi="宋体" w:cs="宋体"/>
          <w:szCs w:val="21"/>
        </w:rPr>
      </w:pPr>
      <w:r/>
      <w:bookmarkStart w:id="10" w:name="_Toc35393631"/>
      <w:r/>
      <w:bookmarkStart w:id="11" w:name="_Toc28359091"/>
      <w:r/>
      <w:bookmarkStart w:id="12" w:name="_Toc28359014"/>
      <w:r/>
      <w:bookmarkStart w:id="13" w:name="_Toc35393800"/>
      <w:r>
        <w:rPr>
          <w:rFonts w:hint="eastAsia" w:ascii="宋体" w:hAnsi="宋体" w:cs="宋体"/>
          <w:szCs w:val="21"/>
          <w:shd w:val="clear" w:color="auto" w:fill="ffffff"/>
        </w:rPr>
        <w:t xml:space="preserve">（一）满足《中华人民共和国政府采购法》第二十二条规定：</w:t>
      </w:r>
      <w:r>
        <w:rPr>
          <w:rFonts w:hint="eastAsia" w:ascii="宋体" w:hAnsi="宋体" w:cs="宋体"/>
          <w:szCs w:val="21"/>
        </w:rPr>
      </w:r>
      <w:r/>
    </w:p>
    <w:p>
      <w:pPr>
        <w:pStyle w:val="650"/>
        <w:ind w:firstLine="420"/>
        <w:jc w:val="left"/>
        <w:spacing w:line="360" w:lineRule="auto"/>
        <w:widowControl/>
        <w:rPr>
          <w:rFonts w:hint="eastAsia" w:ascii="宋体" w:hAnsi="宋体" w:cs="宋体"/>
          <w:i/>
          <w:iCs/>
          <w:szCs w:val="21"/>
          <w:u w:val="single"/>
        </w:rPr>
      </w:pPr>
      <w:r>
        <w:rPr>
          <w:rFonts w:hint="eastAsia" w:ascii="宋体" w:hAnsi="宋体" w:cs="宋体"/>
          <w:i/>
          <w:iCs/>
          <w:szCs w:val="21"/>
          <w:u w:val="single"/>
          <w:shd w:val="clear" w:color="auto" w:fill="ffffff"/>
        </w:rPr>
        <w:t xml:space="preserve">1.法人或者其他组织的营业执照等证明文件，自然人的身份证明</w:t>
      </w:r>
      <w:r>
        <w:rPr>
          <w:rFonts w:hint="eastAsia" w:ascii="宋体" w:hAnsi="宋体" w:cs="宋体"/>
          <w:i/>
          <w:iCs/>
          <w:szCs w:val="21"/>
          <w:u w:val="single"/>
        </w:rPr>
      </w:r>
      <w:r/>
    </w:p>
    <w:p>
      <w:pPr>
        <w:pStyle w:val="650"/>
        <w:ind w:firstLine="420"/>
        <w:jc w:val="left"/>
        <w:spacing w:line="360" w:lineRule="auto"/>
        <w:widowControl/>
        <w:rPr>
          <w:rFonts w:hint="eastAsia" w:ascii="宋体" w:hAnsi="宋体" w:cs="宋体"/>
          <w:i/>
          <w:iCs/>
          <w:szCs w:val="21"/>
          <w:u w:val="single"/>
        </w:rPr>
      </w:pPr>
      <w:r>
        <w:rPr>
          <w:rFonts w:hint="eastAsia" w:ascii="宋体" w:hAnsi="宋体" w:cs="宋体"/>
          <w:i/>
          <w:iCs/>
          <w:szCs w:val="21"/>
          <w:u w:val="single"/>
          <w:shd w:val="clear" w:color="auto" w:fill="ffffff"/>
        </w:rPr>
        <w:t xml:space="preserve">2.</w:t>
      </w:r>
      <w:r>
        <w:rPr>
          <w:rFonts w:hint="eastAsia" w:ascii="宋体" w:hAnsi="宋体" w:cs="宋体"/>
          <w:i/>
          <w:iCs/>
          <w:szCs w:val="21"/>
          <w:u w:val="single"/>
          <w:shd w:val="clear" w:color="auto" w:fill="ffffff"/>
        </w:rPr>
        <w:t xml:space="preserve">2024年度的财务状况报告</w:t>
      </w:r>
      <w:r>
        <w:rPr>
          <w:rFonts w:hint="eastAsia" w:ascii="宋体" w:hAnsi="宋体" w:cs="宋体"/>
          <w:i/>
          <w:iCs/>
          <w:szCs w:val="21"/>
          <w:u w:val="single"/>
          <w:shd w:val="clear" w:color="auto" w:fill="ffffff"/>
        </w:rPr>
        <w:t xml:space="preserve">（成立不满一年无需提供）</w:t>
      </w:r>
      <w:r>
        <w:rPr>
          <w:rFonts w:hint="eastAsia" w:ascii="宋体" w:hAnsi="宋体" w:cs="宋体"/>
          <w:i/>
          <w:iCs/>
          <w:szCs w:val="21"/>
          <w:u w:val="single"/>
        </w:rPr>
      </w:r>
      <w:r/>
    </w:p>
    <w:p>
      <w:pPr>
        <w:pStyle w:val="650"/>
        <w:ind w:firstLine="420"/>
        <w:jc w:val="left"/>
        <w:spacing w:line="360" w:lineRule="auto"/>
        <w:widowControl/>
        <w:rPr>
          <w:rFonts w:hint="eastAsia" w:ascii="宋体" w:hAnsi="宋体" w:cs="宋体"/>
          <w:i/>
          <w:iCs/>
          <w:szCs w:val="21"/>
          <w:u w:val="single"/>
        </w:rPr>
      </w:pPr>
      <w:r>
        <w:rPr>
          <w:rFonts w:hint="eastAsia" w:ascii="宋体" w:hAnsi="宋体" w:cs="宋体"/>
          <w:i/>
          <w:iCs/>
          <w:szCs w:val="21"/>
          <w:u w:val="single"/>
          <w:shd w:val="clear" w:color="auto" w:fill="ffffff"/>
        </w:rPr>
        <w:t xml:space="preserve">3.法缴纳税收和社会保障资金的相关材料（</w:t>
      </w:r>
      <w:r>
        <w:rPr>
          <w:rFonts w:hint="eastAsia" w:ascii="宋体" w:hAnsi="宋体" w:cs="宋体"/>
          <w:i/>
          <w:iCs/>
          <w:szCs w:val="21"/>
          <w:u w:val="single"/>
          <w:shd w:val="clear" w:color="auto" w:fill="ffffff"/>
        </w:rPr>
        <w:t xml:space="preserve">提供提交投标文件截止时间前一年内任意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宋体" w:hAnsi="宋体" w:cs="宋体"/>
          <w:i/>
          <w:iCs/>
          <w:szCs w:val="21"/>
          <w:u w:val="single"/>
        </w:rPr>
      </w:r>
      <w:r/>
    </w:p>
    <w:p>
      <w:pPr>
        <w:pStyle w:val="650"/>
        <w:ind w:firstLine="420"/>
        <w:jc w:val="left"/>
        <w:spacing w:line="360" w:lineRule="auto"/>
        <w:widowControl/>
        <w:rPr>
          <w:rFonts w:hint="eastAsia" w:ascii="宋体" w:hAnsi="宋体" w:cs="宋体"/>
          <w:i/>
          <w:iCs/>
          <w:szCs w:val="21"/>
          <w:u w:val="single"/>
        </w:rPr>
      </w:pPr>
      <w:r>
        <w:rPr>
          <w:rFonts w:hint="eastAsia" w:ascii="宋体" w:hAnsi="宋体" w:cs="宋体"/>
          <w:i/>
          <w:iCs/>
          <w:szCs w:val="21"/>
          <w:u w:val="single"/>
          <w:shd w:val="clear" w:color="auto" w:fill="ffffff"/>
        </w:rPr>
        <w:t xml:space="preserve">4.具备履行合同所必需的设备和专业技术能力的书面声明</w:t>
      </w:r>
      <w:r>
        <w:rPr>
          <w:rFonts w:hint="eastAsia" w:ascii="宋体" w:hAnsi="宋体" w:cs="宋体"/>
          <w:i/>
          <w:iCs/>
          <w:szCs w:val="21"/>
          <w:u w:val="single"/>
        </w:rPr>
      </w:r>
      <w:r/>
    </w:p>
    <w:p>
      <w:pPr>
        <w:pStyle w:val="650"/>
        <w:ind w:firstLine="420"/>
        <w:jc w:val="left"/>
        <w:spacing w:line="360" w:lineRule="auto"/>
        <w:widowControl/>
        <w:rPr>
          <w:rFonts w:hint="eastAsia" w:ascii="宋体" w:hAnsi="宋体" w:cs="宋体"/>
          <w:i/>
          <w:iCs/>
          <w:szCs w:val="21"/>
          <w:u w:val="single"/>
        </w:rPr>
      </w:pPr>
      <w:r>
        <w:rPr>
          <w:rFonts w:hint="eastAsia" w:ascii="宋体" w:hAnsi="宋体" w:cs="宋体"/>
          <w:i/>
          <w:iCs/>
          <w:szCs w:val="21"/>
          <w:u w:val="single"/>
          <w:shd w:val="clear" w:color="auto" w:fill="ffffff"/>
        </w:rPr>
        <w:t xml:space="preserve">5.参加政府采购活动前3年内在经营活动中没有重大违法记录的书面声明</w:t>
      </w:r>
      <w:r>
        <w:rPr>
          <w:rFonts w:hint="eastAsia" w:ascii="宋体" w:hAnsi="宋体" w:cs="宋体"/>
          <w:i/>
          <w:iCs/>
          <w:szCs w:val="21"/>
          <w:u w:val="single"/>
        </w:rPr>
      </w:r>
      <w:r/>
    </w:p>
    <w:p>
      <w:pPr>
        <w:pStyle w:val="650"/>
        <w:ind w:firstLine="420"/>
        <w:jc w:val="left"/>
        <w:spacing w:line="360" w:lineRule="auto"/>
        <w:widowControl/>
        <w:rPr>
          <w:rFonts w:hint="eastAsia" w:ascii="宋体" w:hAnsi="宋体" w:cs="宋体"/>
          <w:i/>
          <w:iCs/>
          <w:szCs w:val="21"/>
          <w:u w:val="single"/>
        </w:rPr>
      </w:pPr>
      <w:r>
        <w:rPr>
          <w:rFonts w:hint="eastAsia" w:ascii="宋体" w:hAnsi="宋体" w:cs="宋体"/>
          <w:i/>
          <w:iCs/>
          <w:szCs w:val="21"/>
          <w:u w:val="single"/>
          <w:shd w:val="clear" w:color="auto" w:fill="ffffff"/>
        </w:rPr>
        <w:t xml:space="preserve">6.供应商信用承诺书</w:t>
      </w:r>
      <w:r>
        <w:rPr>
          <w:rFonts w:hint="eastAsia" w:ascii="宋体" w:hAnsi="宋体" w:cs="宋体"/>
          <w:i/>
          <w:iCs/>
          <w:szCs w:val="21"/>
          <w:u w:val="single"/>
        </w:rPr>
      </w:r>
      <w:r/>
    </w:p>
    <w:p>
      <w:pPr>
        <w:pStyle w:val="650"/>
        <w:ind w:firstLine="420"/>
        <w:jc w:val="left"/>
        <w:spacing w:line="360" w:lineRule="auto"/>
        <w:widowControl/>
        <w:rPr>
          <w:rFonts w:hint="eastAsia" w:ascii="宋体" w:hAnsi="宋体" w:cs="宋体"/>
          <w:szCs w:val="21"/>
        </w:rPr>
      </w:pPr>
      <w:r>
        <w:rPr>
          <w:rFonts w:hint="eastAsia" w:ascii="宋体" w:hAnsi="宋体" w:cs="宋体"/>
          <w:szCs w:val="21"/>
          <w:shd w:val="clear" w:color="auto" w:fill="ffffff"/>
        </w:rPr>
        <w:t xml:space="preserve">7.投标人未被“信用中国”网站（www.creditchina.gov.cn）、“中国政府采购网”(www.ccgp.gov.cn)列入失信被执行人、重大税收违法案件当事人名单、政府采购严重违法失信行为记录名单及其他不符合《中华人民共和国政府采购法</w:t>
      </w:r>
      <w:r>
        <w:rPr>
          <w:rFonts w:hint="eastAsia" w:ascii="宋体" w:hAnsi="宋体" w:cs="宋体"/>
          <w:szCs w:val="21"/>
          <w:shd w:val="clear" w:color="auto" w:fill="ffffff"/>
        </w:rPr>
        <w:t xml:space="preserve">》第二十二条规定条件的信用记录。（投标文件中无需提供证明材料）</w:t>
      </w:r>
      <w:r>
        <w:rPr>
          <w:rFonts w:hint="eastAsia" w:ascii="宋体" w:hAnsi="宋体" w:cs="宋体"/>
          <w:szCs w:val="21"/>
        </w:rPr>
      </w:r>
      <w:r/>
    </w:p>
    <w:p>
      <w:pPr>
        <w:pStyle w:val="650"/>
        <w:ind w:firstLine="420"/>
        <w:jc w:val="left"/>
        <w:spacing w:line="360" w:lineRule="auto"/>
        <w:widowControl/>
        <w:rPr>
          <w:rFonts w:hint="eastAsia" w:ascii="宋体" w:hAnsi="宋体" w:cs="宋体"/>
          <w:szCs w:val="21"/>
        </w:rPr>
      </w:pPr>
      <w:r>
        <w:rPr>
          <w:rFonts w:hint="eastAsia" w:ascii="宋体" w:hAnsi="宋体" w:cs="宋体"/>
          <w:szCs w:val="21"/>
          <w:shd w:val="clear" w:color="auto" w:fill="ffffff"/>
        </w:rPr>
        <w:t xml:space="preserve">（二）落实政府采购政策需满足的资格要求：</w:t>
      </w:r>
      <w:r>
        <w:rPr>
          <w:rFonts w:hint="eastAsia" w:ascii="宋体" w:hAnsi="宋体" w:cs="宋体"/>
          <w:szCs w:val="21"/>
        </w:rPr>
      </w:r>
      <w:r/>
    </w:p>
    <w:p>
      <w:pPr>
        <w:pStyle w:val="650"/>
        <w:ind w:firstLine="420"/>
        <w:jc w:val="left"/>
        <w:spacing w:line="360" w:lineRule="auto"/>
        <w:widowControl/>
        <w:rPr>
          <w:rFonts w:hint="eastAsia" w:ascii="宋体" w:hAnsi="宋体" w:cs="宋体"/>
          <w:i/>
          <w:iCs/>
          <w:szCs w:val="21"/>
          <w:u w:val="single"/>
        </w:rPr>
      </w:pPr>
      <w:r>
        <w:rPr>
          <w:rFonts w:hint="eastAsia" w:ascii="宋体" w:hAnsi="宋体" w:cs="宋体"/>
          <w:i/>
          <w:iCs/>
          <w:szCs w:val="21"/>
          <w:u w:val="single"/>
          <w:shd w:val="clear" w:color="auto" w:fill="ffffff"/>
        </w:rPr>
        <w:t xml:space="preserve">本项目专门面向中小微型企业采购。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i/>
          <w:iCs/>
          <w:szCs w:val="21"/>
          <w:u w:val="single"/>
        </w:rPr>
      </w:r>
      <w:r/>
    </w:p>
    <w:p>
      <w:pPr>
        <w:pStyle w:val="650"/>
        <w:ind w:firstLine="420"/>
        <w:jc w:val="left"/>
        <w:spacing w:line="360" w:lineRule="auto"/>
        <w:widowControl/>
        <w:rPr>
          <w:rFonts w:hint="eastAsia" w:ascii="宋体" w:hAnsi="宋体" w:cs="宋体"/>
          <w:szCs w:val="21"/>
        </w:rPr>
      </w:pPr>
      <w:r>
        <w:rPr>
          <w:rFonts w:hint="eastAsia" w:ascii="宋体" w:hAnsi="宋体" w:cs="宋体"/>
          <w:szCs w:val="21"/>
          <w:shd w:val="clear" w:color="auto" w:fill="ffffff"/>
        </w:rPr>
        <w:t xml:space="preserve">（三）本项目的特定资格要求：</w:t>
      </w:r>
      <w:r>
        <w:rPr>
          <w:rFonts w:hint="eastAsia" w:ascii="宋体" w:hAnsi="宋体" w:cs="宋体"/>
          <w:szCs w:val="21"/>
        </w:rPr>
      </w:r>
      <w:r/>
    </w:p>
    <w:p>
      <w:pPr>
        <w:pStyle w:val="650"/>
        <w:ind w:firstLine="420"/>
        <w:jc w:val="left"/>
        <w:spacing w:line="360" w:lineRule="auto"/>
        <w:widowControl/>
        <w:rPr>
          <w:rFonts w:hint="eastAsia" w:ascii="宋体" w:hAnsi="宋体" w:cs="宋体"/>
          <w:szCs w:val="21"/>
        </w:rPr>
      </w:pPr>
      <w:r>
        <w:rPr>
          <w:rFonts w:hint="eastAsia" w:ascii="宋体" w:hAnsi="宋体" w:cs="宋体"/>
          <w:szCs w:val="21"/>
          <w:shd w:val="clear" w:color="auto" w:fill="ffffff"/>
        </w:rPr>
        <w:t xml:space="preserve">无</w:t>
      </w:r>
      <w:r>
        <w:rPr>
          <w:rFonts w:hint="eastAsia" w:ascii="宋体" w:hAnsi="宋体" w:cs="宋体"/>
          <w:szCs w:val="21"/>
        </w:rPr>
      </w:r>
      <w:r/>
    </w:p>
    <w:p>
      <w:pPr>
        <w:pStyle w:val="650"/>
        <w:ind w:firstLine="422"/>
        <w:spacing w:line="360" w:lineRule="auto"/>
        <w:tabs>
          <w:tab w:val="left" w:pos="900" w:leader="none"/>
        </w:tabs>
        <w:rPr>
          <w:rFonts w:ascii="宋体" w:hAnsi="宋体"/>
          <w:b/>
          <w:bCs/>
          <w:szCs w:val="21"/>
        </w:rPr>
      </w:pPr>
      <w:r>
        <w:rPr>
          <w:rFonts w:hint="eastAsia" w:ascii="宋体" w:hAnsi="宋体"/>
          <w:b/>
          <w:bCs/>
          <w:szCs w:val="21"/>
        </w:rPr>
        <w:t xml:space="preserve">三、获取招标文件</w:t>
      </w:r>
      <w:bookmarkEnd w:id="10"/>
      <w:r/>
      <w:bookmarkEnd w:id="11"/>
      <w:r/>
      <w:bookmarkEnd w:id="12"/>
      <w:r/>
      <w:bookmarkEnd w:id="13"/>
      <w:r>
        <w:rPr>
          <w:rFonts w:ascii="宋体" w:hAnsi="宋体"/>
          <w:b/>
          <w:bCs/>
          <w:szCs w:val="21"/>
        </w:rPr>
      </w:r>
      <w:r/>
    </w:p>
    <w:p>
      <w:pPr>
        <w:pStyle w:val="650"/>
        <w:ind w:firstLine="420"/>
        <w:jc w:val="left"/>
        <w:spacing w:line="360" w:lineRule="auto"/>
        <w:shd w:val="clear" w:color="auto" w:fill="ffffff"/>
        <w:widowControl/>
        <w:rPr>
          <w:rFonts w:hint="eastAsia" w:ascii="宋体" w:hAnsi="宋体" w:cs="宋体"/>
          <w:szCs w:val="21"/>
        </w:rPr>
      </w:pPr>
      <w:r/>
      <w:bookmarkStart w:id="14" w:name="_Toc35393804"/>
      <w:r/>
      <w:bookmarkStart w:id="15" w:name="_Toc35393635"/>
      <w:r>
        <w:rPr>
          <w:rFonts w:hint="eastAsia" w:ascii="宋体" w:hAnsi="宋体" w:cs="宋体"/>
          <w:szCs w:val="21"/>
          <w:shd w:val="clear" w:color="auto" w:fill="ffffff"/>
        </w:rPr>
        <w:t xml:space="preserve">时间：自招标文件公告发布之日起5个工作日</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地点：“扬州市广陵区政府采购网、扬州市政府采购网、江苏省政府采购网”</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方式：自行免费下载招标文件</w:t>
      </w:r>
      <w:r>
        <w:rPr>
          <w:rFonts w:hint="eastAsia" w:ascii="宋体" w:hAnsi="宋体" w:cs="宋体"/>
          <w:szCs w:val="21"/>
        </w:rPr>
      </w:r>
      <w:r/>
    </w:p>
    <w:p>
      <w:pPr>
        <w:pStyle w:val="65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售价：0.00元</w:t>
      </w:r>
      <w:r>
        <w:rPr>
          <w:rFonts w:hint="eastAsia" w:ascii="宋体" w:hAnsi="宋体" w:cs="宋体"/>
          <w:szCs w:val="21"/>
        </w:rPr>
      </w:r>
      <w:r/>
    </w:p>
    <w:p>
      <w:pPr>
        <w:pStyle w:val="650"/>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四、提交投标文件截止时间、开标时间和地点</w:t>
      </w:r>
      <w:r>
        <w:rPr>
          <w:rFonts w:ascii="宋体" w:hAnsi="宋体" w:cs="宋体"/>
          <w:b/>
          <w:bCs/>
          <w:szCs w:val="21"/>
        </w:rPr>
      </w:r>
      <w:r/>
    </w:p>
    <w:p>
      <w:pPr>
        <w:pStyle w:val="650"/>
        <w:ind w:firstLine="420"/>
        <w:jc w:val="left"/>
        <w:spacing w:line="360" w:lineRule="auto"/>
        <w:widowControl/>
        <w:rPr>
          <w:rFonts w:hint="eastAsia" w:ascii="宋体" w:hAnsi="宋体" w:cs="宋体"/>
          <w:szCs w:val="21"/>
        </w:rPr>
      </w:pPr>
      <w:r/>
      <w:bookmarkStart w:id="16" w:name="_Toc28359084"/>
      <w:r/>
      <w:bookmarkStart w:id="17" w:name="_Toc35393625"/>
      <w:r/>
      <w:bookmarkStart w:id="18" w:name="_Toc38985267"/>
      <w:r/>
      <w:bookmarkStart w:id="19" w:name="_Toc35393794"/>
      <w:r/>
      <w:bookmarkStart w:id="20" w:name="_Toc28359007"/>
      <w:r>
        <w:rPr>
          <w:rFonts w:hint="eastAsia" w:ascii="宋体" w:hAnsi="宋体" w:cs="宋体"/>
          <w:szCs w:val="21"/>
          <w:shd w:val="clear" w:color="auto" w:fill="ffffff"/>
        </w:rPr>
        <w:t xml:space="preserve">2026-01-26 14:30（北京时间）</w:t>
      </w:r>
      <w:r>
        <w:rPr>
          <w:rFonts w:hint="eastAsia" w:ascii="宋体" w:hAnsi="宋体" w:cs="宋体"/>
          <w:szCs w:val="21"/>
        </w:rPr>
      </w:r>
      <w:r/>
    </w:p>
    <w:p>
      <w:pPr>
        <w:pStyle w:val="650"/>
        <w:ind w:firstLine="420"/>
        <w:jc w:val="left"/>
        <w:spacing w:line="360" w:lineRule="auto"/>
        <w:widowControl/>
        <w:rPr>
          <w:rFonts w:hint="eastAsia" w:ascii="宋体" w:hAnsi="宋体" w:cs="宋体"/>
          <w:szCs w:val="21"/>
        </w:rPr>
      </w:pPr>
      <w:r>
        <w:rPr>
          <w:rFonts w:hint="eastAsia" w:ascii="宋体" w:hAnsi="宋体" w:cs="宋体"/>
          <w:szCs w:val="21"/>
          <w:shd w:val="clear" w:color="auto" w:fill="ffffff"/>
        </w:rPr>
        <w:t xml:space="preserve">地点：“苏采云”政府采购交易系统</w:t>
      </w:r>
      <w:r>
        <w:rPr>
          <w:rFonts w:hint="eastAsia" w:ascii="宋体" w:hAnsi="宋体" w:cs="宋体"/>
          <w:szCs w:val="21"/>
        </w:rPr>
      </w:r>
      <w:r/>
    </w:p>
    <w:p>
      <w:pPr>
        <w:pStyle w:val="650"/>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五、公告期限</w:t>
      </w:r>
      <w:bookmarkEnd w:id="16"/>
      <w:r/>
      <w:bookmarkEnd w:id="17"/>
      <w:r/>
      <w:bookmarkEnd w:id="18"/>
      <w:r/>
      <w:bookmarkEnd w:id="19"/>
      <w:r/>
      <w:bookmarkEnd w:id="20"/>
      <w:r>
        <w:rPr>
          <w:rFonts w:ascii="宋体" w:hAnsi="宋体" w:cs="宋体"/>
          <w:b/>
          <w:bCs/>
          <w:szCs w:val="21"/>
        </w:rPr>
      </w:r>
      <w:r/>
    </w:p>
    <w:p>
      <w:pPr>
        <w:pStyle w:val="650"/>
        <w:ind w:firstLine="420"/>
        <w:jc w:val="left"/>
        <w:spacing w:line="360" w:lineRule="auto"/>
        <w:shd w:val="clear" w:color="auto" w:fill="ffffff"/>
        <w:widowControl/>
        <w:rPr>
          <w:rFonts w:hint="eastAsia" w:ascii="宋体" w:hAnsi="宋体" w:cs="宋体"/>
          <w:szCs w:val="21"/>
        </w:rPr>
      </w:pPr>
      <w:r/>
      <w:bookmarkEnd w:id="14"/>
      <w:r/>
      <w:bookmarkEnd w:id="15"/>
      <w:r/>
      <w:bookmarkStart w:id="21" w:name="_Toc515373930"/>
      <w:r>
        <w:rPr>
          <w:rFonts w:hint="eastAsia" w:ascii="宋体" w:hAnsi="宋体" w:cs="宋体"/>
          <w:szCs w:val="21"/>
          <w:shd w:val="clear" w:color="auto" w:fill="ffffff"/>
        </w:rPr>
        <w:t xml:space="preserve">自本公告发布之日起5个工作日。</w:t>
      </w:r>
      <w:r>
        <w:rPr>
          <w:rFonts w:hint="eastAsia" w:ascii="宋体" w:hAnsi="宋体" w:cs="宋体"/>
          <w:szCs w:val="21"/>
        </w:rPr>
      </w:r>
      <w:r/>
    </w:p>
    <w:p>
      <w:pPr>
        <w:pStyle w:val="650"/>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六、其他补充事宜</w:t>
      </w:r>
      <w:r>
        <w:rPr>
          <w:rFonts w:ascii="宋体" w:hAnsi="宋体" w:cs="宋体"/>
          <w:b/>
          <w:bCs/>
          <w:szCs w:val="21"/>
        </w:rPr>
      </w:r>
      <w:r/>
    </w:p>
    <w:p>
      <w:pPr>
        <w:pStyle w:val="650"/>
        <w:ind w:firstLine="422"/>
        <w:spacing w:line="360" w:lineRule="auto"/>
        <w:shd w:val="clear" w:color="auto" w:fill="ffffff"/>
        <w:rPr>
          <w:rFonts w:hint="eastAsia" w:ascii="宋体" w:hAnsi="宋体"/>
          <w:b/>
          <w:bCs/>
          <w:szCs w:val="21"/>
        </w:rPr>
      </w:pPr>
      <w:r/>
      <w:bookmarkStart w:id="22" w:name="_Toc28359085"/>
      <w:r/>
      <w:bookmarkStart w:id="23" w:name="_Toc35393796"/>
      <w:r/>
      <w:bookmarkStart w:id="24" w:name="_Toc35393627"/>
      <w:r/>
      <w:bookmarkStart w:id="25" w:name="_Toc28359008"/>
      <w:r/>
      <w:bookmarkStart w:id="26" w:name="_Toc38985269"/>
      <w:r>
        <w:rPr>
          <w:rFonts w:hint="eastAsia" w:ascii="宋体" w:hAnsi="宋体"/>
          <w:b/>
          <w:bCs/>
          <w:szCs w:val="21"/>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szCs w:val="21"/>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szCs w:val="21"/>
        </w:rPr>
        <w:t xml:space="preserve">如投标人未按要求操作，由此所产生的风险由投标人自行承担。</w:t>
      </w:r>
      <w:r>
        <w:rPr>
          <w:rFonts w:hint="eastAsia" w:ascii="宋体" w:hAnsi="宋体"/>
          <w:b/>
          <w:bCs/>
          <w:szCs w:val="21"/>
        </w:rPr>
      </w:r>
      <w:r/>
    </w:p>
    <w:p>
      <w:pPr>
        <w:pStyle w:val="650"/>
        <w:ind w:firstLine="422"/>
        <w:spacing w:line="360" w:lineRule="auto"/>
        <w:shd w:val="clear" w:color="auto" w:fill="ffffff"/>
        <w:rPr>
          <w:rFonts w:hint="eastAsia" w:ascii="宋体" w:hAnsi="宋体" w:cs="宋体"/>
          <w:b/>
          <w:bCs/>
          <w:szCs w:val="21"/>
        </w:rPr>
      </w:pPr>
      <w:r>
        <w:rPr>
          <w:rFonts w:hint="eastAsia" w:ascii="宋体" w:hAnsi="宋体"/>
          <w:b/>
          <w:bCs/>
          <w:szCs w:val="21"/>
        </w:rPr>
        <w:t xml:space="preserve">2、</w:t>
      </w:r>
      <w:r>
        <w:rPr>
          <w:rFonts w:hint="eastAsia" w:ascii="宋体" w:hAnsi="宋体" w:cs="宋体"/>
          <w:b/>
          <w:bCs/>
          <w:szCs w:val="2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b/>
          <w:bCs/>
          <w:szCs w:val="21"/>
        </w:rPr>
        <w:t xml:space="preserve">http://zfcg.yan</w:t>
      </w:r>
      <w:r>
        <w:rPr>
          <w:rFonts w:ascii="宋体" w:hAnsi="宋体" w:cs="宋体"/>
          <w:b/>
          <w:bCs/>
          <w:szCs w:val="21"/>
        </w:rPr>
        <w:t xml:space="preserve">gzhou.gov.cn/xzzx/art/2023/art_4d7de1f7865f4a2894fc22bc452f94d8.html</w:t>
      </w:r>
      <w:r>
        <w:rPr>
          <w:rFonts w:hint="eastAsia" w:ascii="宋体" w:hAnsi="宋体" w:cs="宋体"/>
          <w:b/>
          <w:bCs/>
          <w:szCs w:val="21"/>
        </w:rPr>
        <w:t xml:space="preserve">,技术支持联系方式：13813140731</w:t>
      </w:r>
      <w:r>
        <w:rPr>
          <w:rFonts w:hint="eastAsia" w:ascii="宋体" w:hAnsi="宋体"/>
          <w:b/>
          <w:bCs/>
          <w:szCs w:val="21"/>
        </w:rPr>
        <w:t xml:space="preserve">。</w:t>
      </w:r>
      <w:r>
        <w:rPr>
          <w:rFonts w:hint="eastAsia" w:ascii="宋体" w:hAnsi="宋体" w:cs="宋体"/>
          <w:b/>
          <w:bCs/>
          <w:szCs w:val="21"/>
        </w:rPr>
      </w:r>
      <w:r/>
    </w:p>
    <w:p>
      <w:pPr>
        <w:pStyle w:val="650"/>
        <w:ind w:firstLine="422"/>
        <w:jc w:val="left"/>
        <w:spacing w:line="360" w:lineRule="auto"/>
        <w:widowControl/>
        <w:rPr>
          <w:rFonts w:hint="eastAsia" w:ascii="宋体" w:hAnsi="宋体" w:cs="宋体"/>
          <w:bCs/>
          <w:szCs w:val="21"/>
        </w:rPr>
      </w:pPr>
      <w:r>
        <w:rPr>
          <w:rFonts w:hint="eastAsia" w:ascii="宋体" w:hAnsi="宋体" w:cs="宋体"/>
          <w:bCs/>
          <w:szCs w:val="21"/>
        </w:rPr>
        <w:t xml:space="preserve">3、有关本次招标的事项若存在变动或修改，敬请及时关注“扬州市广陵区政府采购网、扬州市政府采购网、江苏省政府采购网”发布的信息。</w:t>
      </w:r>
      <w:r>
        <w:rPr>
          <w:rFonts w:hint="eastAsia" w:ascii="宋体" w:hAnsi="宋体" w:cs="宋体"/>
          <w:bCs/>
          <w:szCs w:val="21"/>
        </w:rPr>
      </w:r>
      <w:r/>
    </w:p>
    <w:p>
      <w:pPr>
        <w:pStyle w:val="650"/>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4、如在开标时间发生系统崩溃等不可预见的情况，造成开评标活动无法正常进行</w:t>
      </w:r>
      <w:r>
        <w:rPr>
          <w:rFonts w:hint="eastAsia" w:ascii="宋体" w:hAnsi="宋体" w:cs="宋体"/>
          <w:szCs w:val="21"/>
        </w:rPr>
        <w:t xml:space="preserve">的，将延迟开评标，具体开评标时间另行通知。</w:t>
      </w:r>
      <w:r>
        <w:rPr>
          <w:rFonts w:ascii="宋体" w:hAnsi="宋体" w:cs="宋体"/>
          <w:szCs w:val="21"/>
        </w:rPr>
      </w:r>
      <w:r/>
    </w:p>
    <w:p>
      <w:pPr>
        <w:pStyle w:val="650"/>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bCs/>
          <w:szCs w:val="21"/>
        </w:rPr>
        <w:t xml:space="preserve">本项目不举行集中考察或答疑。如需实地考察，各投标人自行现场勘察，充分了解现场</w:t>
      </w:r>
      <w:r>
        <w:rPr>
          <w:rFonts w:hint="eastAsia" w:ascii="宋体" w:hAnsi="宋体" w:cs="仿宋"/>
          <w:szCs w:val="21"/>
        </w:rPr>
        <w:t xml:space="preserve">以及项目服务</w:t>
      </w:r>
      <w:r>
        <w:rPr>
          <w:rFonts w:hint="eastAsia" w:ascii="宋体" w:hAnsi="宋体" w:cs="仿宋"/>
          <w:szCs w:val="21"/>
        </w:rPr>
        <w:t xml:space="preserve">范围内足以影响报价的情况</w:t>
      </w:r>
      <w:r>
        <w:rPr>
          <w:rFonts w:hint="eastAsia" w:ascii="宋体" w:hAnsi="宋体"/>
          <w:bCs/>
          <w:szCs w:val="21"/>
        </w:rPr>
        <w:t xml:space="preserve">，</w:t>
      </w:r>
      <w:r>
        <w:rPr>
          <w:rFonts w:hint="eastAsia" w:ascii="宋体" w:hAnsi="宋体" w:cs="仿宋"/>
          <w:szCs w:val="21"/>
        </w:rPr>
        <w:t xml:space="preserve">任何忽视或误解项目基本情况，应</w:t>
      </w:r>
      <w:r>
        <w:rPr>
          <w:rFonts w:hint="eastAsia" w:ascii="宋体" w:hAnsi="宋体" w:cs="宋体"/>
          <w:bCs/>
          <w:szCs w:val="21"/>
        </w:rPr>
        <w:t xml:space="preserve">自行承担因忽视或了解不充分而影响报价准确性的风险。</w:t>
      </w:r>
      <w:r>
        <w:rPr>
          <w:rFonts w:hint="eastAsia" w:ascii="宋体" w:hAnsi="宋体"/>
          <w:szCs w:val="21"/>
        </w:rPr>
      </w:r>
      <w:r/>
    </w:p>
    <w:p>
      <w:pPr>
        <w:pStyle w:val="650"/>
        <w:ind w:firstLine="420"/>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szCs w:val="21"/>
        </w:rPr>
        <w:t xml:space="preserve">本次招标不收取投标保证金。</w:t>
      </w:r>
      <w:r>
        <w:rPr>
          <w:rFonts w:hint="eastAsia" w:ascii="宋体" w:hAnsi="宋体" w:cs="宋体"/>
          <w:bCs/>
          <w:szCs w:val="21"/>
        </w:rPr>
      </w:r>
      <w:r/>
    </w:p>
    <w:p>
      <w:pPr>
        <w:pStyle w:val="650"/>
        <w:ind w:firstLine="422"/>
        <w:spacing w:line="360" w:lineRule="auto"/>
        <w:rPr>
          <w:rFonts w:ascii="宋体" w:hAnsi="宋体"/>
          <w:szCs w:val="21"/>
        </w:rPr>
      </w:pPr>
      <w:r>
        <w:rPr>
          <w:rFonts w:hint="eastAsia" w:ascii="宋体" w:hAnsi="宋体" w:cs="宋体"/>
          <w:szCs w:val="21"/>
        </w:rPr>
        <w:t xml:space="preserve">7、</w:t>
      </w:r>
      <w:r>
        <w:rPr>
          <w:rFonts w:ascii="宋体" w:hAnsi="宋体" w:cs="宋体"/>
          <w:szCs w:val="21"/>
        </w:rPr>
        <w:t xml:space="preserve">落实好政府采购履约资金扶持政策。</w:t>
      </w:r>
      <w:r>
        <w:rPr>
          <w:rFonts w:ascii="宋体" w:hAnsi="宋体" w:cs="宋体"/>
          <w:bCs/>
          <w:szCs w:val="21"/>
        </w:rPr>
        <w:t xml:space="preserve">中标/成交供应商可凭政府采购合同办理融资贷款</w:t>
      </w:r>
      <w:r>
        <w:rPr>
          <w:rFonts w:hint="eastAsia" w:ascii="宋体" w:hAnsi="宋体" w:cs="宋体"/>
          <w:bCs/>
          <w:szCs w:val="21"/>
        </w:rPr>
        <w:t xml:space="preserve">，</w:t>
      </w:r>
      <w:r>
        <w:rPr>
          <w:rFonts w:ascii="宋体" w:hAnsi="宋体" w:cs="宋体"/>
          <w:bCs/>
          <w:szCs w:val="21"/>
        </w:rPr>
        <w:t xml:space="preserve">详见江苏政府采购网“政采贷”专栏。</w:t>
      </w:r>
      <w:r>
        <w:rPr>
          <w:rFonts w:ascii="宋体" w:hAnsi="宋体"/>
          <w:szCs w:val="21"/>
        </w:rPr>
      </w:r>
      <w:r/>
    </w:p>
    <w:p>
      <w:pPr>
        <w:pStyle w:val="650"/>
        <w:ind w:firstLine="420"/>
        <w:spacing w:line="360" w:lineRule="auto"/>
        <w:rPr>
          <w:rFonts w:ascii="宋体" w:hAnsi="宋体"/>
          <w:szCs w:val="21"/>
        </w:rPr>
      </w:pPr>
      <w:r>
        <w:rPr>
          <w:rFonts w:hint="eastAsia" w:ascii="宋体" w:hAnsi="宋体" w:cs="宋体"/>
          <w:bCs/>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8、</w:t>
      </w:r>
      <w:r>
        <w:rPr>
          <w:rFonts w:ascii="宋体" w:hAnsi="宋体"/>
          <w:bCs/>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w:t>
      </w:r>
      <w:r>
        <w:rPr>
          <w:rFonts w:ascii="宋体" w:hAnsi="宋体"/>
          <w:bCs/>
          <w:szCs w:val="21"/>
        </w:rPr>
        <w:t xml:space="preserve">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w:t>
      </w:r>
      <w:r>
        <w:rPr>
          <w:rFonts w:ascii="宋体" w:hAnsi="宋体"/>
          <w:bCs/>
          <w:szCs w:val="21"/>
        </w:rPr>
        <w:t xml:space="preserve">实质性响应采购要求。其他条件相同情况下，应当优先采购节能产品、环境标志产品。</w:t>
      </w:r>
      <w:r>
        <w:rPr>
          <w:rFonts w:ascii="宋体" w:hAnsi="宋体"/>
          <w:szCs w:val="21"/>
        </w:rPr>
      </w:r>
      <w:r/>
    </w:p>
    <w:p>
      <w:pPr>
        <w:pStyle w:val="650"/>
        <w:ind w:firstLine="422"/>
        <w:spacing w:line="360" w:lineRule="auto"/>
        <w:rPr>
          <w:rFonts w:ascii="宋体" w:hAnsi="宋体"/>
          <w:szCs w:val="21"/>
        </w:rPr>
      </w:pPr>
      <w:r>
        <w:rPr>
          <w:rFonts w:hint="eastAsia" w:ascii="宋体" w:hAnsi="宋体"/>
          <w:szCs w:val="21"/>
        </w:rPr>
        <w:t xml:space="preserve">9、</w:t>
      </w:r>
      <w:r>
        <w:rPr>
          <w:rFonts w:ascii="宋体" w:hAnsi="宋体"/>
          <w:bCs/>
          <w:szCs w:val="21"/>
        </w:rPr>
        <w:t xml:space="preserve">供应商对于投标产品的包装应按照“财办库〔2020〕123号《关于印发《商品包装政府采购需求标准（试行）》、《快递包装政府采购需求标准（试行）》的通知》”执行。</w:t>
      </w:r>
      <w:r>
        <w:rPr>
          <w:rFonts w:ascii="宋体" w:hAnsi="宋体"/>
          <w:szCs w:val="21"/>
        </w:rPr>
      </w:r>
      <w:r/>
    </w:p>
    <w:p>
      <w:pPr>
        <w:pStyle w:val="650"/>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七、</w:t>
      </w:r>
      <w:bookmarkEnd w:id="22"/>
      <w:r/>
      <w:bookmarkEnd w:id="23"/>
      <w:r/>
      <w:bookmarkEnd w:id="24"/>
      <w:r/>
      <w:bookmarkEnd w:id="25"/>
      <w:r/>
      <w:bookmarkEnd w:id="26"/>
      <w:r>
        <w:rPr>
          <w:rFonts w:hint="eastAsia" w:ascii="宋体" w:hAnsi="宋体" w:cs="宋体"/>
          <w:b/>
          <w:bCs/>
          <w:szCs w:val="21"/>
          <w:shd w:val="clear" w:color="auto" w:fill="ffffff"/>
        </w:rPr>
        <w:t xml:space="preserve">对本次招标提出询问，请按以下方式联系。</w:t>
      </w:r>
      <w:r>
        <w:rPr>
          <w:rFonts w:ascii="宋体" w:hAnsi="宋体" w:cs="宋体"/>
          <w:b/>
          <w:bCs/>
          <w:szCs w:val="21"/>
        </w:rPr>
      </w:r>
      <w:r/>
    </w:p>
    <w:p>
      <w:pPr>
        <w:pStyle w:val="650"/>
        <w:ind w:firstLine="420"/>
        <w:jc w:val="left"/>
        <w:spacing w:line="360" w:lineRule="auto"/>
        <w:widowControl/>
        <w:rPr>
          <w:rFonts w:hint="eastAsia" w:ascii="宋体" w:hAnsi="宋体"/>
          <w:bCs/>
          <w:szCs w:val="21"/>
        </w:rPr>
      </w:pPr>
      <w:r/>
      <w:bookmarkEnd w:id="21"/>
      <w:r/>
      <w:bookmarkStart w:id="27" w:name="_Toc71217097"/>
      <w:r/>
      <w:bookmarkStart w:id="28" w:name="_Toc83371091"/>
      <w:r/>
      <w:bookmarkStart w:id="29" w:name="_Toc71217016"/>
      <w:r/>
      <w:bookmarkStart w:id="30" w:name="_Toc515373931"/>
      <w:r>
        <w:rPr>
          <w:rFonts w:hint="eastAsia" w:ascii="宋体" w:hAnsi="宋体"/>
          <w:bCs/>
          <w:szCs w:val="21"/>
        </w:rPr>
        <w:t xml:space="preserve">1.采购人信息</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单位名称：扬州市广陵区人民政府文峰街道办事处（机关）</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单位地址：</w:t>
      </w:r>
      <w:r>
        <w:rPr>
          <w:rFonts w:hint="eastAsia" w:ascii="宋体" w:hAnsi="宋体"/>
          <w:bCs/>
          <w:szCs w:val="21"/>
        </w:rPr>
        <w:t xml:space="preserve">扬州市广陵区开发东路97号润峰大</w:t>
      </w:r>
      <w:r>
        <w:rPr>
          <w:rFonts w:hint="eastAsia" w:ascii="宋体" w:hAnsi="宋体"/>
          <w:bCs/>
          <w:szCs w:val="21"/>
        </w:rPr>
        <w:t xml:space="preserve">厦</w:t>
      </w:r>
      <w:r>
        <w:rPr>
          <w:rFonts w:ascii="宋体" w:hAnsi="宋体"/>
          <w:bCs/>
          <w:szCs w:val="21"/>
        </w:rPr>
        <w:t xml:space="preserve">4</w:t>
      </w:r>
      <w:r>
        <w:rPr>
          <w:rFonts w:hint="eastAsia" w:ascii="宋体" w:hAnsi="宋体"/>
          <w:bCs/>
          <w:szCs w:val="21"/>
        </w:rPr>
        <w:t xml:space="preserve">楼</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联系人：耿荔</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联系电话：0514-80780272</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2.采购代理机构信息（如有）</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单位名称：江苏瑾诚工程项目管理有限公司</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单位地址：</w:t>
      </w:r>
      <w:r>
        <w:rPr>
          <w:rFonts w:hint="eastAsia" w:ascii="宋体" w:hAnsi="宋体"/>
          <w:bCs/>
          <w:szCs w:val="21"/>
        </w:rPr>
        <w:t xml:space="preserve">扬州市广陵区运河南路93号中港金属交易城6幢4楼</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联系人：彭文智</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联系电话：19102534307</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项目联系人：彭文智</w:t>
      </w:r>
      <w:r>
        <w:rPr>
          <w:rFonts w:hint="eastAsia" w:ascii="宋体" w:hAnsi="宋体"/>
          <w:bCs/>
          <w:szCs w:val="21"/>
        </w:rPr>
      </w:r>
      <w:r/>
    </w:p>
    <w:p>
      <w:pPr>
        <w:pStyle w:val="650"/>
        <w:ind w:firstLine="420"/>
        <w:jc w:val="left"/>
        <w:spacing w:line="360" w:lineRule="auto"/>
        <w:widowControl/>
        <w:rPr>
          <w:rFonts w:hint="eastAsia" w:ascii="宋体" w:hAnsi="宋体"/>
          <w:bCs/>
          <w:szCs w:val="21"/>
        </w:rPr>
      </w:pPr>
      <w:r>
        <w:rPr>
          <w:rFonts w:hint="eastAsia" w:ascii="宋体" w:hAnsi="宋体"/>
          <w:bCs/>
          <w:szCs w:val="21"/>
        </w:rPr>
        <w:t xml:space="preserve">电话：19102534307</w:t>
      </w:r>
      <w:r>
        <w:rPr>
          <w:rFonts w:hint="eastAsia" w:ascii="宋体" w:hAnsi="宋体"/>
          <w:bCs/>
          <w:szCs w:val="21"/>
        </w:r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pPr>
      <w:r/>
      <w:r/>
    </w:p>
    <w:p>
      <w:pPr>
        <w:pStyle w:val="663"/>
        <w:ind w:firstLine="0"/>
        <w:rPr>
          <w:rFonts w:hint="eastAsia"/>
        </w:rPr>
      </w:pPr>
      <w:r>
        <w:rPr>
          <w:rFonts w:hint="eastAsia"/>
        </w:rPr>
      </w:r>
      <w:r/>
    </w:p>
    <w:p>
      <w:pPr>
        <w:pStyle w:val="651"/>
        <w:jc w:val="center"/>
        <w:spacing w:before="0" w:after="0" w:line="360" w:lineRule="auto"/>
        <w:rPr>
          <w:rStyle w:val="759"/>
          <w:rFonts w:hint="eastAsia" w:ascii="宋体" w:hAnsi="宋体"/>
        </w:rPr>
      </w:pPr>
      <w:r/>
      <w:bookmarkStart w:id="31" w:name="_Toc218412086"/>
      <w:r>
        <w:rPr>
          <w:rStyle w:val="759"/>
          <w:rFonts w:hint="eastAsia" w:ascii="宋体" w:hAnsi="宋体"/>
        </w:rPr>
        <w:t xml:space="preserve">第</w:t>
      </w:r>
      <w:r>
        <w:rPr>
          <w:rStyle w:val="759"/>
          <w:rFonts w:hint="eastAsia" w:ascii="宋体" w:hAnsi="宋体"/>
        </w:rPr>
        <w:t xml:space="preserve">二章 投标人须知</w:t>
      </w:r>
      <w:bookmarkEnd w:id="27"/>
      <w:r/>
      <w:bookmarkEnd w:id="28"/>
      <w:r/>
      <w:bookmarkEnd w:id="29"/>
      <w:r/>
      <w:bookmarkEnd w:id="31"/>
      <w:r>
        <w:rPr>
          <w:rStyle w:val="759"/>
          <w:rFonts w:hint="eastAsia" w:ascii="宋体" w:hAnsi="宋体"/>
        </w:rPr>
      </w:r>
      <w:r/>
    </w:p>
    <w:p>
      <w:pPr>
        <w:pStyle w:val="650"/>
        <w:ind w:firstLine="422"/>
        <w:spacing w:line="360" w:lineRule="auto"/>
        <w:rPr>
          <w:rFonts w:ascii="宋体" w:hAnsi="宋体"/>
          <w:b/>
          <w:szCs w:val="21"/>
        </w:rPr>
      </w:pPr>
      <w:r>
        <w:rPr>
          <w:rFonts w:hint="eastAsia" w:ascii="宋体" w:hAnsi="宋体"/>
          <w:b/>
          <w:szCs w:val="21"/>
        </w:rPr>
        <w:t xml:space="preserve">一、总则</w:t>
      </w:r>
      <w:r>
        <w:rPr>
          <w:rFonts w:ascii="宋体" w:hAnsi="宋体"/>
          <w:b/>
          <w:szCs w:val="21"/>
        </w:rPr>
      </w:r>
      <w:r/>
    </w:p>
    <w:p>
      <w:pPr>
        <w:pStyle w:val="650"/>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本次招标采取公开招标方式，本招标文件仅适用于招标公告中所述项目。</w:t>
      </w:r>
      <w:r>
        <w:rPr>
          <w:rFonts w:ascii="宋体" w:hAnsi="宋体"/>
          <w:bCs/>
          <w:szCs w:val="21"/>
        </w:rPr>
      </w:r>
      <w:r/>
    </w:p>
    <w:p>
      <w:pPr>
        <w:pStyle w:val="650"/>
        <w:ind w:firstLine="422"/>
        <w:rPr>
          <w:rFonts w:hint="eastAsia" w:ascii="宋体" w:hAnsi="宋体"/>
          <w:b/>
          <w:szCs w:val="21"/>
        </w:rPr>
      </w:pPr>
      <w:r/>
      <w:bookmarkStart w:id="32" w:name="_Toc20823277"/>
      <w:r/>
      <w:bookmarkStart w:id="33" w:name="_Toc513029205"/>
      <w:r/>
      <w:bookmarkStart w:id="34" w:name="_Toc16938521"/>
      <w:r>
        <w:rPr>
          <w:rFonts w:hint="eastAsia" w:ascii="宋体" w:hAnsi="宋体"/>
          <w:b/>
          <w:szCs w:val="21"/>
        </w:rPr>
        <w:t xml:space="preserve">2、合格的投标人</w:t>
      </w:r>
      <w:bookmarkEnd w:id="32"/>
      <w:r/>
      <w:bookmarkEnd w:id="33"/>
      <w:r/>
      <w:bookmarkEnd w:id="34"/>
      <w:r>
        <w:rPr>
          <w:rFonts w:hint="eastAsia" w:ascii="宋体" w:hAnsi="宋体"/>
          <w:b/>
          <w:szCs w:val="21"/>
        </w:rPr>
      </w:r>
      <w:r/>
    </w:p>
    <w:p>
      <w:pPr>
        <w:pStyle w:val="650"/>
        <w:ind w:firstLine="420"/>
        <w:spacing w:line="400" w:lineRule="exact"/>
        <w:rPr>
          <w:rFonts w:hint="eastAsia" w:ascii="宋体" w:hAnsi="宋体"/>
          <w:bCs/>
          <w:szCs w:val="21"/>
        </w:rPr>
      </w:pPr>
      <w:r>
        <w:rPr>
          <w:rFonts w:hint="eastAsia" w:ascii="宋体" w:hAnsi="宋体"/>
          <w:bCs/>
          <w:szCs w:val="21"/>
        </w:rPr>
        <w:t xml:space="preserve">2.1满足招标公告中供应商的资格要求的规定。</w:t>
      </w:r>
      <w:r>
        <w:rPr>
          <w:rFonts w:hint="eastAsia" w:ascii="宋体" w:hAnsi="宋体"/>
          <w:bCs/>
          <w:szCs w:val="21"/>
        </w:rPr>
      </w:r>
      <w:r/>
    </w:p>
    <w:p>
      <w:pPr>
        <w:pStyle w:val="650"/>
        <w:ind w:firstLine="420"/>
        <w:spacing w:line="400" w:lineRule="exact"/>
        <w:rPr>
          <w:rFonts w:hint="eastAsia" w:ascii="宋体" w:hAnsi="宋体"/>
          <w:bCs/>
          <w:szCs w:val="21"/>
        </w:rPr>
      </w:pPr>
      <w:r>
        <w:rPr>
          <w:rFonts w:hint="eastAsia" w:ascii="宋体" w:hAnsi="宋体"/>
          <w:bCs/>
          <w:szCs w:val="21"/>
        </w:rPr>
        <w:t xml:space="preserve">2.2 满足本文件实质性要求的规定。</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3、适用法律和标准</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3.2 在本项目政府采购活动过程中，如果所执行的标准有更新的，按照最新标准执行。</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650"/>
        <w:ind w:firstLine="420"/>
        <w:spacing w:line="360" w:lineRule="auto"/>
        <w:rPr>
          <w:rFonts w:ascii="宋体" w:hAnsi="宋体"/>
          <w:szCs w:val="21"/>
        </w:rPr>
      </w:pPr>
      <w:r>
        <w:rPr>
          <w:rFonts w:ascii="宋体" w:hAnsi="宋体"/>
          <w:szCs w:val="21"/>
        </w:rPr>
        <w:t xml:space="preserve">4.1 投标人应自行承担所有与参加投标有关的费用，无论投标过程中的做法和结果如何，代理机构在任何情况下均无义务和责任承担这些费用。</w:t>
      </w:r>
      <w:r>
        <w:rPr>
          <w:rFonts w:ascii="宋体" w:hAnsi="宋体"/>
          <w:szCs w:val="21"/>
        </w:rPr>
      </w:r>
      <w:r/>
    </w:p>
    <w:p>
      <w:pPr>
        <w:pStyle w:val="650"/>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本次采购由</w:t>
      </w:r>
      <w:r>
        <w:rPr>
          <w:rFonts w:hint="eastAsia" w:ascii="宋体" w:hAnsi="宋体"/>
          <w:szCs w:val="21"/>
        </w:rPr>
        <w:t xml:space="preserve">中标人</w:t>
      </w:r>
      <w:r>
        <w:rPr>
          <w:rFonts w:ascii="宋体" w:hAnsi="宋体"/>
          <w:szCs w:val="21"/>
        </w:rPr>
        <w:t xml:space="preserve">在领取中标通知书前</w:t>
      </w:r>
      <w:r>
        <w:rPr>
          <w:rFonts w:hint="eastAsia" w:ascii="宋体" w:hAnsi="宋体" w:cs="宋体"/>
          <w:szCs w:val="21"/>
        </w:rPr>
        <w:t xml:space="preserve">按照发改价格【2011】534号文</w:t>
      </w:r>
      <w:r>
        <w:rPr>
          <w:rFonts w:ascii="宋体" w:hAnsi="宋体"/>
          <w:szCs w:val="21"/>
        </w:rPr>
        <w:t xml:space="preserve">服务类的</w:t>
      </w:r>
      <w:r>
        <w:rPr>
          <w:rFonts w:ascii="宋体" w:hAnsi="宋体"/>
          <w:szCs w:val="21"/>
        </w:rPr>
        <w:t xml:space="preserve">标准一次性支付给招标代理机构代理服务费</w:t>
      </w:r>
      <w:r>
        <w:rPr>
          <w:rFonts w:hint="eastAsia" w:ascii="宋体" w:hAnsi="宋体"/>
          <w:szCs w:val="21"/>
        </w:rPr>
        <w:t xml:space="preserve">。</w:t>
      </w:r>
      <w:r>
        <w:rPr>
          <w:rFonts w:ascii="宋体" w:hAnsi="宋体"/>
          <w:szCs w:val="21"/>
        </w:rPr>
      </w:r>
      <w:r/>
    </w:p>
    <w:p>
      <w:pPr>
        <w:pStyle w:val="650"/>
        <w:ind w:firstLine="420"/>
        <w:spacing w:line="360" w:lineRule="auto"/>
        <w:rPr>
          <w:rFonts w:ascii="宋体" w:hAnsi="宋体"/>
          <w:szCs w:val="21"/>
        </w:rPr>
      </w:pPr>
      <w:r>
        <w:rPr>
          <w:rFonts w:ascii="宋体" w:hAnsi="宋体"/>
          <w:szCs w:val="21"/>
        </w:rPr>
        <w:t xml:space="preserve">（1）代理服务费以人民币支付；</w:t>
      </w:r>
      <w:r>
        <w:rPr>
          <w:rFonts w:ascii="宋体" w:hAnsi="宋体"/>
          <w:szCs w:val="21"/>
        </w:rPr>
      </w:r>
      <w:r/>
    </w:p>
    <w:p>
      <w:pPr>
        <w:pStyle w:val="650"/>
        <w:ind w:firstLine="420"/>
        <w:spacing w:line="360" w:lineRule="auto"/>
        <w:rPr>
          <w:rFonts w:ascii="宋体" w:hAnsi="宋体"/>
          <w:szCs w:val="21"/>
        </w:rPr>
      </w:pPr>
      <w:r>
        <w:rPr>
          <w:rFonts w:ascii="宋体" w:hAnsi="宋体"/>
          <w:szCs w:val="21"/>
        </w:rPr>
        <w:t xml:space="preserve">（2）代理服务费一次性以电汇、转账等非现金形式支付；</w:t>
      </w:r>
      <w:r>
        <w:rPr>
          <w:rFonts w:ascii="宋体" w:hAnsi="宋体"/>
          <w:szCs w:val="21"/>
        </w:rPr>
      </w:r>
      <w:r/>
    </w:p>
    <w:p>
      <w:pPr>
        <w:pStyle w:val="650"/>
        <w:ind w:firstLine="420"/>
        <w:spacing w:line="360" w:lineRule="auto"/>
        <w:rPr>
          <w:rFonts w:ascii="宋体" w:hAnsi="宋体"/>
          <w:szCs w:val="21"/>
        </w:rPr>
      </w:pPr>
      <w:r>
        <w:rPr>
          <w:rFonts w:ascii="宋体" w:hAnsi="宋体"/>
          <w:szCs w:val="21"/>
        </w:rPr>
        <w:t xml:space="preserve">（3）招标代理服务费不在投标报价中单列，包含在投标总价中，由</w:t>
      </w:r>
      <w:r>
        <w:rPr>
          <w:rFonts w:hint="eastAsia" w:ascii="宋体" w:hAnsi="宋体"/>
          <w:bCs/>
          <w:szCs w:val="21"/>
        </w:rPr>
        <w:t xml:space="preserve">中标人</w:t>
      </w:r>
      <w:r>
        <w:rPr>
          <w:rFonts w:ascii="宋体" w:hAnsi="宋体"/>
          <w:szCs w:val="21"/>
        </w:rPr>
        <w:t xml:space="preserve">支付给代理机构。</w:t>
      </w:r>
      <w:r>
        <w:rPr>
          <w:rFonts w:ascii="宋体" w:hAnsi="宋体"/>
          <w:szCs w:val="21"/>
        </w:rPr>
      </w:r>
      <w:r/>
    </w:p>
    <w:p>
      <w:pPr>
        <w:pStyle w:val="650"/>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3</w:t>
      </w:r>
      <w:r>
        <w:rPr>
          <w:rFonts w:ascii="宋体" w:hAnsi="宋体"/>
          <w:szCs w:val="21"/>
        </w:rPr>
        <w:t xml:space="preserve">专家评审费按扬财购【2020】40号文《关于</w:t>
      </w:r>
      <w:r>
        <w:rPr>
          <w:rFonts w:hint="eastAsia" w:ascii="宋体" w:hAnsi="宋体"/>
          <w:szCs w:val="21"/>
        </w:rPr>
        <w:t xml:space="preserve">进一步</w:t>
      </w:r>
      <w:r>
        <w:rPr>
          <w:rFonts w:ascii="宋体" w:hAnsi="宋体"/>
          <w:szCs w:val="21"/>
        </w:rPr>
        <w:t xml:space="preserve">规范扬州市政府采购专家评审费标准的通知》执行。</w:t>
      </w:r>
      <w:r>
        <w:rPr>
          <w:rFonts w:ascii="宋体" w:hAnsi="宋体"/>
          <w:szCs w:val="21"/>
        </w:rPr>
      </w:r>
      <w:r/>
    </w:p>
    <w:p>
      <w:pPr>
        <w:pStyle w:val="650"/>
        <w:ind w:firstLine="422"/>
        <w:spacing w:line="360" w:lineRule="auto"/>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w:t>
      </w:r>
      <w:r>
        <w:rPr>
          <w:rFonts w:hint="eastAsia" w:ascii="宋体" w:hAnsi="宋体"/>
          <w:bCs/>
          <w:szCs w:val="21"/>
        </w:rPr>
        <w:t xml:space="preserve">的规定和约束。</w:t>
      </w:r>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二、招标文件</w:t>
      </w:r>
      <w:r>
        <w:rPr>
          <w:rFonts w:ascii="宋体" w:hAnsi="宋体"/>
          <w:b/>
          <w:szCs w:val="21"/>
        </w:rPr>
      </w:r>
      <w:r/>
    </w:p>
    <w:p>
      <w:pPr>
        <w:pStyle w:val="650"/>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（1）投标邀请</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（2）投标人须知</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（3）合同文本</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（4）采购需求</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7、招标文件的修改</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7.1 在投标截止时间前，代理机构可以对招标文件进行修改。</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7.2 </w:t>
      </w:r>
      <w:r>
        <w:rPr>
          <w:rFonts w:hint="eastAsia" w:ascii="宋体" w:hAnsi="宋体"/>
          <w:szCs w:val="21"/>
        </w:rPr>
        <w:t xml:space="preserve">代理机构</w:t>
      </w:r>
      <w:r>
        <w:rPr>
          <w:rFonts w:hint="eastAsia" w:ascii="宋体" w:hAnsi="宋体"/>
          <w:bCs/>
          <w:szCs w:val="21"/>
        </w:rPr>
        <w:t xml:space="preserve">在招标文件要求提交投标文件截止时间前，有权决定延长投标截止时间和开标时间，并在原采购信息发布媒体上发布变更公告。</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7.3招标文件的修改将在“扬州市广陵区政府采购网、扬州市政府采购网、江苏省政府采购网”公布，补充文件将作为招标文件的组成部分，并对投标人具有约束力。</w:t>
      </w:r>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三、投标文件的编制</w:t>
      </w:r>
      <w:r>
        <w:rPr>
          <w:rFonts w:ascii="宋体" w:hAnsi="宋体"/>
          <w:b/>
          <w:szCs w:val="21"/>
        </w:rPr>
      </w:r>
      <w:r/>
    </w:p>
    <w:p>
      <w:pPr>
        <w:pStyle w:val="650"/>
        <w:ind w:firstLine="422"/>
        <w:spacing w:line="360" w:lineRule="auto"/>
        <w:rPr>
          <w:rFonts w:ascii="宋体" w:hAnsi="宋体"/>
          <w:b/>
          <w:szCs w:val="21"/>
        </w:rPr>
      </w:pPr>
      <w:r>
        <w:rPr>
          <w:rFonts w:hint="eastAsia" w:ascii="宋体" w:hAnsi="宋体"/>
          <w:b/>
          <w:szCs w:val="21"/>
        </w:rPr>
        <w:t xml:space="preserve">8、投标文件的语言及度量衡单位</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8.1投标人提交的投标文件以及投标人与代理机构就有关投标的所有来往通知、函件和文件均应使用</w:t>
      </w:r>
      <w:r>
        <w:rPr>
          <w:rFonts w:hint="eastAsia" w:ascii="宋体" w:hAnsi="宋体"/>
          <w:b/>
          <w:szCs w:val="21"/>
        </w:rPr>
        <w:t xml:space="preserve">简体中文</w:t>
      </w:r>
      <w:r>
        <w:rPr>
          <w:rFonts w:hint="eastAsia" w:ascii="宋体" w:hAnsi="宋体"/>
          <w:bCs/>
          <w:szCs w:val="21"/>
        </w:rPr>
        <w:t xml:space="preserve">。</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8.2 除技术性能另有规定外，投标文件所使用的</w:t>
      </w:r>
      <w:r>
        <w:rPr>
          <w:rFonts w:hint="eastAsia" w:ascii="宋体" w:hAnsi="宋体"/>
          <w:bCs/>
          <w:szCs w:val="21"/>
        </w:rPr>
        <w:t xml:space="preserve">度量衡单位，均须采用国家法定计量单位。</w:t>
      </w:r>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9、投标文件构成</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9.1投标人编写的投标文件应包括资格证明文件、实质性要求响应及偏离表、投标分项报价表、技术要求响应及</w:t>
      </w:r>
      <w:r>
        <w:rPr>
          <w:rFonts w:hint="eastAsia" w:ascii="宋体" w:hAnsi="宋体"/>
          <w:bCs/>
          <w:szCs w:val="21"/>
        </w:rPr>
        <w:t xml:space="preserve">偏离表、商务要求响应及偏离表、其他证明文件、投标函、开标一览表等部分。</w:t>
      </w:r>
      <w:r>
        <w:rPr>
          <w:rFonts w:hint="eastAsia" w:ascii="宋体" w:hAnsi="宋体"/>
          <w:bCs/>
          <w:szCs w:val="21"/>
        </w:rPr>
      </w:r>
      <w:r/>
    </w:p>
    <w:p>
      <w:pPr>
        <w:pStyle w:val="650"/>
        <w:ind w:firstLine="420"/>
        <w:spacing w:line="360" w:lineRule="auto"/>
        <w:rPr>
          <w:rFonts w:hint="eastAsia" w:ascii="宋体" w:hAnsi="宋体"/>
          <w:b/>
          <w:bCs/>
          <w:szCs w:val="21"/>
        </w:rPr>
      </w:pPr>
      <w:r>
        <w:rPr>
          <w:rFonts w:hint="eastAsia" w:ascii="宋体" w:hAnsi="宋体"/>
          <w:bCs/>
          <w:szCs w:val="21"/>
        </w:rPr>
        <w:t xml:space="preserve">9.2 如标书制作工具中格式和内容与网站发布的招标文件不一致，请以网站发布的招标文件为准。</w:t>
      </w:r>
      <w:r>
        <w:rPr>
          <w:rFonts w:hint="eastAsia" w:ascii="宋体" w:hAnsi="宋体"/>
          <w:b/>
          <w:bCs/>
          <w:szCs w:val="21"/>
        </w:rPr>
      </w:r>
      <w:r/>
    </w:p>
    <w:p>
      <w:pPr>
        <w:pStyle w:val="650"/>
        <w:ind w:firstLine="422"/>
        <w:spacing w:line="360" w:lineRule="auto"/>
        <w:rPr>
          <w:rFonts w:ascii="宋体" w:hAnsi="宋体"/>
          <w:b/>
          <w:szCs w:val="21"/>
        </w:rPr>
      </w:pPr>
      <w:r>
        <w:rPr>
          <w:rFonts w:hint="eastAsia" w:ascii="宋体" w:hAnsi="宋体"/>
          <w:b/>
          <w:szCs w:val="21"/>
        </w:rPr>
        <w:t xml:space="preserve">10、证明投标人及投标标的符合招标文件规定的文件</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0</w:t>
      </w:r>
      <w:r>
        <w:rPr>
          <w:rFonts w:hint="eastAsia" w:ascii="宋体" w:hAnsi="宋体"/>
          <w:bCs/>
          <w:szCs w:val="21"/>
        </w:rPr>
        <w:t xml:space="preserve">.1 投标人应按照招标文件要求提交证明文件，证明其及投标标的符合招标文件规定。</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0</w:t>
      </w:r>
      <w:r>
        <w:rPr>
          <w:rFonts w:hint="eastAsia" w:ascii="宋体" w:hAnsi="宋体"/>
          <w:bCs/>
          <w:szCs w:val="21"/>
        </w:rPr>
        <w:t xml:space="preserve">.2招标文件对证明文件无明确形式要求的，证明文件可以以文字资料、图纸和数据等形式提交。</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11、投标</w:t>
      </w:r>
      <w:r>
        <w:rPr>
          <w:rFonts w:hint="eastAsia" w:ascii="宋体" w:hAnsi="宋体"/>
          <w:b/>
          <w:bCs/>
          <w:szCs w:val="21"/>
        </w:rPr>
        <w:t xml:space="preserve">分项报价表</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1</w:t>
      </w:r>
      <w:r>
        <w:rPr>
          <w:rFonts w:hint="eastAsia" w:ascii="宋体" w:hAnsi="宋体"/>
          <w:bCs/>
          <w:szCs w:val="21"/>
        </w:rPr>
        <w:t xml:space="preserve">.1 投</w:t>
      </w:r>
      <w:bookmarkStart w:id="35" w:name="_Hlt26954840"/>
      <w:r/>
      <w:bookmarkEnd w:id="35"/>
      <w:r>
        <w:rPr>
          <w:rFonts w:hint="eastAsia" w:ascii="宋体" w:hAnsi="宋体"/>
          <w:bCs/>
          <w:szCs w:val="21"/>
        </w:rPr>
        <w:t xml:space="preserve">标人按照招标文件规定格式填报投标分项报价表</w:t>
      </w:r>
      <w:bookmarkStart w:id="36" w:name="_Hlt26670399"/>
      <w:r/>
      <w:bookmarkEnd w:id="36"/>
      <w:r>
        <w:rPr>
          <w:rFonts w:hint="eastAsia" w:ascii="宋体" w:hAnsi="宋体"/>
          <w:bCs/>
          <w:szCs w:val="21"/>
        </w:rPr>
        <w:t xml:space="preserve">。</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1</w:t>
      </w:r>
      <w:r>
        <w:rPr>
          <w:rFonts w:hint="eastAsia" w:ascii="宋体" w:hAnsi="宋体"/>
          <w:bCs/>
          <w:szCs w:val="21"/>
        </w:rPr>
        <w:t xml:space="preserve">.2投标货币。投标文件中的单价和总价无特殊规定的采用人民币报价，以元为单位标注。招标文件中另有规定的按规定执行。</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12、技术要求响应及偏离表、商务要求响应及偏离表</w:t>
      </w:r>
      <w:r>
        <w:rPr>
          <w:rFonts w:ascii="宋体" w:hAnsi="宋体"/>
          <w:b/>
          <w:szCs w:val="21"/>
        </w:rPr>
      </w:r>
      <w:r/>
    </w:p>
    <w:p>
      <w:pPr>
        <w:pStyle w:val="650"/>
        <w:ind w:firstLine="480"/>
        <w:spacing w:line="360" w:lineRule="auto"/>
        <w:rPr>
          <w:rFonts w:hint="eastAsia" w:ascii="宋体" w:hAnsi="宋体"/>
          <w:bCs/>
          <w:szCs w:val="21"/>
        </w:rPr>
      </w:pPr>
      <w:r>
        <w:rPr>
          <w:rFonts w:ascii="宋体" w:hAnsi="宋体"/>
          <w:bCs/>
          <w:szCs w:val="21"/>
        </w:rPr>
        <w:t xml:space="preserve">12.1</w:t>
      </w:r>
      <w:r>
        <w:rPr>
          <w:rFonts w:hint="eastAsia" w:ascii="宋体" w:hAnsi="宋体"/>
          <w:bCs/>
          <w:szCs w:val="21"/>
        </w:rPr>
        <w:t xml:space="preserve"> 投标人需对招标文件中的技术要求与商务要求逐项作出响应或偏离，并说明原因。</w:t>
      </w:r>
      <w:r>
        <w:rPr>
          <w:rFonts w:hint="eastAsia" w:ascii="宋体" w:hAnsi="宋体"/>
          <w:bCs/>
          <w:szCs w:val="21"/>
        </w:rPr>
      </w:r>
      <w:r/>
    </w:p>
    <w:p>
      <w:pPr>
        <w:pStyle w:val="650"/>
        <w:ind w:firstLine="48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2</w:t>
      </w:r>
      <w:r>
        <w:rPr>
          <w:rFonts w:hint="eastAsia" w:ascii="宋体" w:hAnsi="宋体"/>
          <w:bCs/>
          <w:szCs w:val="21"/>
        </w:rPr>
        <w:t xml:space="preserve">.2 投标人需按照招标文件要求，在投标文件中提供与技术要求和商务要求相关的证明材料。</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13、</w:t>
      </w:r>
      <w:r>
        <w:rPr>
          <w:rFonts w:hint="eastAsia" w:ascii="宋体" w:hAnsi="宋体"/>
          <w:b/>
          <w:bCs/>
          <w:szCs w:val="21"/>
        </w:rPr>
        <w:t xml:space="preserve">服务承诺、培训计划、人员安排及其他</w:t>
      </w:r>
      <w:r>
        <w:rPr>
          <w:rFonts w:ascii="宋体" w:hAnsi="宋体"/>
          <w:b/>
          <w:szCs w:val="21"/>
        </w:rPr>
      </w:r>
      <w:r/>
    </w:p>
    <w:p>
      <w:pPr>
        <w:pStyle w:val="650"/>
        <w:ind w:firstLine="48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3</w:t>
      </w:r>
      <w:r>
        <w:rPr>
          <w:rFonts w:hint="eastAsia" w:ascii="宋体" w:hAnsi="宋体"/>
          <w:bCs/>
          <w:szCs w:val="21"/>
        </w:rPr>
        <w:t xml:space="preserve">.1投</w:t>
      </w:r>
      <w:r>
        <w:rPr>
          <w:rFonts w:hint="eastAsia" w:ascii="宋体" w:hAnsi="宋体"/>
          <w:bCs/>
          <w:szCs w:val="21"/>
        </w:rPr>
        <w:t xml:space="preserve">标人需根据招标文件要求提供有关售后服务的管理制度，售后服务机构的分布情况，售后服务人员的数量、素质、技术水平及售后服务的反应能力等。</w:t>
      </w:r>
      <w:r>
        <w:rPr>
          <w:rFonts w:hint="eastAsia" w:ascii="宋体" w:hAnsi="宋体"/>
          <w:bCs/>
          <w:szCs w:val="21"/>
        </w:rPr>
      </w:r>
      <w:r/>
    </w:p>
    <w:p>
      <w:pPr>
        <w:pStyle w:val="650"/>
        <w:ind w:firstLine="48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3</w:t>
      </w:r>
      <w:r>
        <w:rPr>
          <w:rFonts w:hint="eastAsia" w:ascii="宋体" w:hAnsi="宋体"/>
          <w:bCs/>
          <w:szCs w:val="21"/>
        </w:rPr>
        <w:t xml:space="preserve">.2 投标人需根据招标文件要求提供培训计划。</w:t>
      </w:r>
      <w:r>
        <w:rPr>
          <w:rFonts w:hint="eastAsia" w:ascii="宋体" w:hAnsi="宋体"/>
          <w:bCs/>
          <w:szCs w:val="21"/>
        </w:rPr>
      </w:r>
      <w:r/>
    </w:p>
    <w:p>
      <w:pPr>
        <w:pStyle w:val="650"/>
        <w:ind w:firstLine="48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3</w:t>
      </w:r>
      <w:r>
        <w:rPr>
          <w:rFonts w:hint="eastAsia" w:ascii="宋体" w:hAnsi="宋体"/>
          <w:bCs/>
          <w:szCs w:val="21"/>
        </w:rPr>
        <w:t xml:space="preserve">.3投标人需根据招标文件要求提供所投标的的主要组成部分、功能设计、实现思路及关键技术等。</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14、投标函和开标一览表</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.1 投标人应按照招标文件中提供的格式完整、正确填写投标函、开标一览表。</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15、投标有效期</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15.1投标有效期为开标之日起</w:t>
      </w:r>
      <w:r>
        <w:rPr>
          <w:rFonts w:hint="eastAsia" w:ascii="宋体" w:hAnsi="宋体"/>
          <w:b/>
          <w:szCs w:val="21"/>
          <w:u w:val="single"/>
        </w:rPr>
        <w:t xml:space="preserve">六十（60）天</w:t>
      </w:r>
      <w:r>
        <w:rPr>
          <w:rFonts w:hint="eastAsia" w:ascii="宋体" w:hAnsi="宋体"/>
          <w:bCs/>
          <w:szCs w:val="21"/>
        </w:rPr>
        <w:t xml:space="preserve">。投标有效期比规定短的将</w:t>
      </w:r>
      <w:r>
        <w:rPr>
          <w:rFonts w:hint="eastAsia" w:ascii="宋体" w:hAnsi="宋体"/>
          <w:bCs/>
          <w:szCs w:val="21"/>
        </w:rPr>
        <w:t xml:space="preserve">被视为非响应性投标而予以拒绝。</w:t>
      </w:r>
      <w:r>
        <w:rPr>
          <w:rFonts w:ascii="宋体" w:hAnsi="宋体"/>
          <w:bCs/>
          <w:szCs w:val="21"/>
        </w:rPr>
      </w:r>
      <w:r/>
    </w:p>
    <w:p>
      <w:pPr>
        <w:pStyle w:val="650"/>
        <w:ind w:firstLine="422"/>
        <w:spacing w:line="360" w:lineRule="auto"/>
        <w:rPr>
          <w:rFonts w:hint="eastAsia"/>
        </w:rPr>
      </w:pPr>
      <w:r>
        <w:rPr>
          <w:rFonts w:hint="eastAsia" w:ascii="宋体" w:hAnsi="宋体"/>
          <w:b/>
          <w:szCs w:val="21"/>
        </w:rPr>
        <w:t xml:space="preserve">1</w:t>
      </w:r>
      <w:r>
        <w:rPr>
          <w:rFonts w:ascii="宋体" w:hAnsi="宋体"/>
          <w:b/>
          <w:szCs w:val="21"/>
        </w:rPr>
        <w:t xml:space="preserve">6</w:t>
      </w:r>
      <w:r>
        <w:rPr>
          <w:rFonts w:hint="eastAsia" w:ascii="宋体" w:hAnsi="宋体"/>
          <w:b/>
          <w:szCs w:val="21"/>
        </w:rPr>
        <w:t xml:space="preserve">、投标有效期的延长</w:t>
      </w:r>
      <w:r>
        <w:rPr>
          <w:rFonts w:hint="eastAsia"/>
        </w:rPr>
      </w:r>
      <w:r/>
    </w:p>
    <w:p>
      <w:pPr>
        <w:pStyle w:val="650"/>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6</w:t>
      </w:r>
      <w:r>
        <w:rPr>
          <w:rFonts w:hint="eastAsia" w:ascii="宋体" w:hAnsi="宋体"/>
          <w:bCs/>
          <w:szCs w:val="21"/>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bCs/>
          <w:szCs w:val="21"/>
        </w:rPr>
      </w:r>
      <w:r/>
    </w:p>
    <w:p>
      <w:pPr>
        <w:pStyle w:val="650"/>
        <w:ind w:firstLine="422"/>
        <w:spacing w:line="360" w:lineRule="auto"/>
        <w:rPr>
          <w:rFonts w:ascii="宋体" w:hAnsi="宋体"/>
          <w:b/>
          <w:szCs w:val="21"/>
        </w:rPr>
      </w:pPr>
      <w:r/>
      <w:bookmarkStart w:id="37" w:name="_Toc513029225"/>
      <w:r/>
      <w:bookmarkStart w:id="38" w:name="_Toc16938541"/>
      <w:r/>
      <w:bookmarkStart w:id="39" w:name="_Toc462564084"/>
      <w:r/>
      <w:bookmarkStart w:id="40" w:name="_Toc20823297"/>
      <w:r>
        <w:rPr>
          <w:rFonts w:hint="eastAsia" w:ascii="宋体" w:hAnsi="宋体"/>
          <w:b/>
          <w:szCs w:val="21"/>
        </w:rPr>
        <w:t xml:space="preserve">四、投标文件的递交</w:t>
      </w:r>
      <w:r>
        <w:rPr>
          <w:rFonts w:ascii="宋体" w:hAnsi="宋体"/>
          <w:b/>
          <w:szCs w:val="21"/>
        </w:rPr>
      </w:r>
      <w:r/>
    </w:p>
    <w:p>
      <w:pPr>
        <w:pStyle w:val="650"/>
        <w:ind w:firstLine="422"/>
        <w:spacing w:line="360" w:lineRule="auto"/>
        <w:rPr>
          <w:rFonts w:ascii="宋体" w:hAnsi="宋体"/>
          <w:b/>
          <w:szCs w:val="21"/>
        </w:rPr>
      </w:pPr>
      <w:r>
        <w:rPr>
          <w:rFonts w:hint="eastAsia" w:ascii="宋体" w:hAnsi="宋体"/>
          <w:b/>
          <w:szCs w:val="21"/>
        </w:rPr>
        <w:t xml:space="preserve">17、</w:t>
      </w:r>
      <w:bookmarkEnd w:id="37"/>
      <w:r/>
      <w:bookmarkEnd w:id="38"/>
      <w:r/>
      <w:bookmarkEnd w:id="39"/>
      <w:r/>
      <w:bookmarkEnd w:id="40"/>
      <w:r>
        <w:rPr>
          <w:rFonts w:hint="eastAsia" w:ascii="宋体" w:hAnsi="宋体"/>
          <w:b/>
          <w:szCs w:val="21"/>
        </w:rPr>
        <w:t xml:space="preserve">电子投标文件的递交</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17.1投标</w:t>
      </w:r>
      <w:r>
        <w:rPr>
          <w:rFonts w:hint="eastAsia" w:ascii="宋体" w:hAnsi="宋体"/>
          <w:bCs/>
          <w:szCs w:val="21"/>
        </w:rPr>
        <w:t xml:space="preserve">人应当按照《操作手册》规定，在投标截止时间前制作并上传电子投标文件。</w:t>
      </w:r>
      <w:bookmarkStart w:id="41" w:name="_Toc20823298"/>
      <w:r/>
      <w:bookmarkStart w:id="42" w:name="_Toc513029226"/>
      <w:r/>
      <w:bookmarkStart w:id="43" w:name="_Toc16938542"/>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18、投标截止日期</w:t>
      </w:r>
      <w:bookmarkEnd w:id="41"/>
      <w:r/>
      <w:bookmarkEnd w:id="42"/>
      <w:r/>
      <w:bookmarkEnd w:id="43"/>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18.1 投标人上传电子投标文件的时</w:t>
      </w:r>
      <w:r>
        <w:rPr>
          <w:rFonts w:hint="eastAsia" w:ascii="宋体" w:hAnsi="宋体"/>
          <w:bCs/>
          <w:szCs w:val="21"/>
        </w:rPr>
        <w:t xml:space="preserve">间不得迟于招标公告中规定的投标截止时间。</w:t>
      </w:r>
      <w:r>
        <w:rPr>
          <w:rFonts w:ascii="宋体" w:hAnsi="宋体"/>
          <w:bCs/>
          <w:szCs w:val="21"/>
        </w:rPr>
      </w:r>
      <w:r/>
    </w:p>
    <w:p>
      <w:pPr>
        <w:pStyle w:val="650"/>
        <w:ind w:firstLine="420"/>
        <w:spacing w:line="360" w:lineRule="auto"/>
        <w:rPr>
          <w:rFonts w:hint="eastAsia" w:ascii="宋体" w:hAnsi="宋体"/>
          <w:bCs/>
        </w:rPr>
      </w:pPr>
      <w:r>
        <w:rPr>
          <w:rFonts w:hint="eastAsia" w:ascii="宋体" w:hAnsi="宋体"/>
          <w:bCs/>
          <w:szCs w:val="21"/>
        </w:rPr>
        <w:t xml:space="preserve">投标人应充分考虑到网络环境、网络带宽等风险因素，如因投标人自身原因造成的电子投标文</w:t>
      </w:r>
      <w:r>
        <w:rPr>
          <w:rFonts w:hint="eastAsia" w:ascii="宋体" w:hAnsi="宋体"/>
          <w:bCs/>
        </w:rPr>
        <w:t xml:space="preserve">件上传不成功的按照本招标文件第二章第26.1.2条规定做无效投标处理。</w:t>
      </w:r>
      <w:r>
        <w:rPr>
          <w:rFonts w:hint="eastAsia" w:ascii="宋体" w:hAnsi="宋体"/>
          <w:bCs/>
        </w:rPr>
      </w:r>
      <w:r/>
    </w:p>
    <w:p>
      <w:pPr>
        <w:pStyle w:val="650"/>
        <w:ind w:firstLine="420"/>
        <w:spacing w:line="360" w:lineRule="auto"/>
        <w:rPr>
          <w:rFonts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650"/>
        <w:ind w:firstLine="422"/>
        <w:spacing w:line="360" w:lineRule="auto"/>
        <w:rPr>
          <w:rFonts w:ascii="宋体" w:hAnsi="宋体"/>
          <w:b/>
          <w:szCs w:val="21"/>
        </w:rPr>
      </w:pPr>
      <w:r/>
      <w:bookmarkStart w:id="44" w:name="_Toc16938543"/>
      <w:r/>
      <w:bookmarkStart w:id="45" w:name="_Toc513029227"/>
      <w:r/>
      <w:bookmarkStart w:id="46" w:name="_Toc20823299"/>
      <w:r>
        <w:rPr>
          <w:rFonts w:hint="eastAsia" w:ascii="宋体" w:hAnsi="宋体"/>
          <w:b/>
          <w:szCs w:val="21"/>
        </w:rPr>
        <w:t xml:space="preserve">19、投标文件</w:t>
      </w:r>
      <w:bookmarkEnd w:id="44"/>
      <w:r/>
      <w:bookmarkEnd w:id="45"/>
      <w:r/>
      <w:bookmarkEnd w:id="46"/>
      <w:r>
        <w:rPr>
          <w:rFonts w:hint="eastAsia" w:ascii="宋体" w:hAnsi="宋体"/>
          <w:b/>
          <w:szCs w:val="21"/>
        </w:rPr>
        <w:t xml:space="preserve">的拒收</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650"/>
        <w:ind w:firstLine="422"/>
        <w:spacing w:line="360" w:lineRule="auto"/>
        <w:rPr>
          <w:rFonts w:ascii="宋体" w:hAnsi="宋体"/>
          <w:b/>
          <w:szCs w:val="21"/>
        </w:rPr>
      </w:pPr>
      <w:r/>
      <w:bookmarkStart w:id="47" w:name="_Toc513029228"/>
      <w:r/>
      <w:bookmarkStart w:id="48" w:name="_Toc20823300"/>
      <w:r/>
      <w:bookmarkStart w:id="49" w:name="_Toc16938544"/>
      <w:r>
        <w:rPr>
          <w:rFonts w:hint="eastAsia" w:ascii="宋体" w:hAnsi="宋体"/>
          <w:b/>
          <w:szCs w:val="21"/>
        </w:rPr>
        <w:t xml:space="preserve">20、投标文件的撤回和修改</w:t>
      </w:r>
      <w:bookmarkEnd w:id="47"/>
      <w:r/>
      <w:bookmarkEnd w:id="48"/>
      <w:r/>
      <w:bookmarkEnd w:id="49"/>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20.2.1投标人可在投标截止时间前，对其电子投标文件进行修改，具体操作方法见《操作手册》。</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20.2.2在投标截止时间之后，投标人不得对其电子投标文件作任何修改。</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20.3在投标截止时间至</w:t>
      </w:r>
      <w:r>
        <w:rPr>
          <w:rFonts w:hint="eastAsia" w:ascii="宋体" w:hAnsi="宋体"/>
          <w:bCs/>
          <w:szCs w:val="21"/>
        </w:rPr>
        <w:t xml:space="preserve">招标文件中规定的投标有效期满之间的这段时间内，投标人不得撤回其投标。</w:t>
      </w:r>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五、开标与评标</w:t>
      </w:r>
      <w:r>
        <w:rPr>
          <w:rFonts w:ascii="宋体" w:hAnsi="宋体"/>
          <w:b/>
          <w:szCs w:val="21"/>
        </w:rPr>
      </w:r>
      <w:r/>
    </w:p>
    <w:p>
      <w:pPr>
        <w:pStyle w:val="650"/>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21.1代理机构将在</w:t>
      </w:r>
      <w:r>
        <w:rPr>
          <w:rFonts w:hint="eastAsia" w:ascii="宋体" w:hAnsi="宋体"/>
          <w:bCs/>
          <w:szCs w:val="21"/>
        </w:rPr>
        <w:t xml:space="preserve">招标公告中规定的时间和地点组织公开开标。投标人应当按照《操作手册》规定，</w:t>
      </w:r>
      <w:r>
        <w:rPr>
          <w:rFonts w:ascii="宋体" w:hAnsi="宋体"/>
          <w:bCs/>
          <w:szCs w:val="21"/>
        </w:rPr>
        <w:t xml:space="preserve">参加开标活动</w:t>
      </w:r>
      <w:r>
        <w:rPr>
          <w:rFonts w:hint="eastAsia" w:ascii="宋体" w:hAnsi="宋体"/>
          <w:bCs/>
          <w:szCs w:val="21"/>
        </w:rPr>
        <w:t xml:space="preserve">和在苏采云系统规定的时间内对投标文件进行解密。</w:t>
      </w:r>
      <w:r>
        <w:rPr>
          <w:rFonts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21.2开标仪式由代理机构主持。苏采云系统将自动对</w:t>
      </w:r>
      <w:r>
        <w:rPr>
          <w:rFonts w:ascii="宋体" w:hAnsi="宋体"/>
          <w:bCs/>
          <w:szCs w:val="21"/>
        </w:rPr>
        <w:t xml:space="preserve">项目进行开标，并</w:t>
      </w:r>
      <w:r>
        <w:rPr>
          <w:rFonts w:hint="eastAsia" w:ascii="宋体" w:hAnsi="宋体"/>
          <w:bCs/>
          <w:szCs w:val="21"/>
        </w:rPr>
        <w:t xml:space="preserve">宣布各</w:t>
      </w:r>
      <w:r>
        <w:rPr>
          <w:rFonts w:ascii="宋体" w:hAnsi="宋体"/>
          <w:bCs/>
          <w:szCs w:val="21"/>
        </w:rPr>
        <w:t xml:space="preserve">投标人</w:t>
      </w:r>
      <w:r>
        <w:rPr>
          <w:rFonts w:hint="eastAsia" w:ascii="宋体" w:hAnsi="宋体"/>
          <w:bCs/>
          <w:szCs w:val="21"/>
        </w:rPr>
        <w:t xml:space="preserve">名称和投标价格。</w:t>
      </w:r>
      <w:r>
        <w:rPr>
          <w:rFonts w:hint="eastAsia"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650"/>
        <w:ind w:firstLine="480"/>
        <w:spacing w:line="360" w:lineRule="auto"/>
        <w:rPr>
          <w:rFonts w:hint="eastAsia" w:ascii="宋体" w:hAnsi="宋体"/>
          <w:bCs/>
          <w:szCs w:val="21"/>
        </w:rPr>
      </w:pPr>
      <w:r>
        <w:rPr>
          <w:rFonts w:hint="eastAsia" w:ascii="宋体" w:hAnsi="宋体"/>
          <w:bCs/>
          <w:szCs w:val="21"/>
        </w:rPr>
        <w:t xml:space="preserve">21.4投标人如果对开标过程和开标记录有疑义，应当根据《操作手册》规定提出，如苏采云系统中《开标记录表》宣布后5分钟内未提出的，视同认可开标结果。</w:t>
      </w:r>
      <w:r>
        <w:rPr>
          <w:rFonts w:hint="eastAsia"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650"/>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650"/>
        <w:spacing w:line="360" w:lineRule="auto"/>
        <w:rPr>
          <w:rFonts w:ascii="宋体" w:hAnsi="宋体"/>
          <w:bCs/>
          <w:szCs w:val="21"/>
        </w:rPr>
      </w:pPr>
      <w:r>
        <w:rPr>
          <w:rFonts w:hint="eastAsia" w:ascii="宋体" w:hAnsi="宋体"/>
          <w:bCs/>
          <w:szCs w:val="21"/>
        </w:rPr>
        <w:t xml:space="preserve">    22.2评委会由采购人代表和有关技术、经济等方面的专家组成，且人员构成符合政府采购有关规定。</w:t>
      </w:r>
      <w:r>
        <w:rPr>
          <w:rFonts w:ascii="宋体" w:hAnsi="宋体"/>
          <w:bCs/>
          <w:szCs w:val="21"/>
        </w:rPr>
      </w:r>
      <w:r/>
    </w:p>
    <w:p>
      <w:pPr>
        <w:pStyle w:val="650"/>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szCs w:val="21"/>
        </w:rPr>
        <w:t xml:space="preserve">23.1</w:t>
      </w:r>
      <w:r>
        <w:rPr>
          <w:rFonts w:hint="eastAsia" w:ascii="宋体" w:hAnsi="宋体"/>
          <w:bCs/>
          <w:szCs w:val="21"/>
        </w:rPr>
        <w:t xml:space="preserve">凡是与审查、澄清、评价和比较投标的有关资料以及授标建议等，采购人、评委、</w:t>
      </w:r>
      <w:r>
        <w:rPr>
          <w:rFonts w:hint="eastAsia" w:ascii="宋体" w:hAnsi="宋体"/>
          <w:szCs w:val="21"/>
        </w:rPr>
        <w:t xml:space="preserve">代理机构</w:t>
      </w:r>
      <w:r>
        <w:rPr>
          <w:rFonts w:hint="eastAsia" w:ascii="宋体" w:hAnsi="宋体"/>
          <w:bCs/>
          <w:szCs w:val="21"/>
        </w:rPr>
        <w:t xml:space="preserve">工作人员均不得向投标人或与评标无关的其</w:t>
      </w:r>
      <w:r>
        <w:rPr>
          <w:rFonts w:hint="eastAsia" w:ascii="宋体" w:hAnsi="宋体"/>
          <w:bCs/>
          <w:szCs w:val="21"/>
        </w:rPr>
        <w:t xml:space="preserve">他人员透露。</w:t>
      </w:r>
      <w:r>
        <w:rPr>
          <w:rFonts w:hint="eastAsia" w:ascii="宋体" w:hAnsi="宋体"/>
          <w:bCs/>
          <w:szCs w:val="21"/>
        </w:rPr>
      </w:r>
      <w:r/>
    </w:p>
    <w:p>
      <w:pPr>
        <w:pStyle w:val="650"/>
        <w:ind w:firstLine="420"/>
        <w:spacing w:line="360" w:lineRule="auto"/>
        <w:rPr>
          <w:rFonts w:hint="eastAsia" w:ascii="宋体" w:hAnsi="宋体"/>
          <w:szCs w:val="21"/>
        </w:rPr>
      </w:pPr>
      <w:r>
        <w:rPr>
          <w:rFonts w:hint="eastAsia" w:ascii="宋体" w:hAnsi="宋体"/>
          <w:szCs w:val="21"/>
        </w:rPr>
        <w:t xml:space="preserve">23.2在评标过程中，投标人不得以任何行为影响评标过程，否则其投标文件将被作为无效投标文件。</w:t>
      </w:r>
      <w:r>
        <w:rPr>
          <w:rFonts w:hint="eastAsia" w:ascii="宋体" w:hAnsi="宋体"/>
          <w:szCs w:val="21"/>
        </w:rPr>
      </w:r>
      <w:r/>
    </w:p>
    <w:p>
      <w:pPr>
        <w:pStyle w:val="650"/>
        <w:ind w:firstLine="420"/>
        <w:spacing w:line="360" w:lineRule="auto"/>
        <w:rPr>
          <w:rFonts w:hint="eastAsia" w:ascii="宋体" w:hAnsi="宋体"/>
          <w:szCs w:val="21"/>
        </w:rPr>
      </w:pPr>
      <w:r>
        <w:rPr>
          <w:rFonts w:hint="eastAsia" w:ascii="宋体" w:hAnsi="宋体"/>
          <w:szCs w:val="21"/>
        </w:rPr>
        <w:t xml:space="preserve">23.3</w:t>
      </w:r>
      <w:r>
        <w:rPr>
          <w:rFonts w:hint="eastAsia" w:ascii="宋体" w:hAnsi="宋体"/>
          <w:bCs/>
          <w:szCs w:val="21"/>
        </w:rPr>
        <w:t xml:space="preserve">代理机构和评委会不向未中标的投标人解释未中标原因，也不公布评标过程中的相关细节</w:t>
      </w:r>
      <w:r>
        <w:rPr>
          <w:rFonts w:hint="eastAsia" w:ascii="宋体" w:hAnsi="宋体"/>
          <w:szCs w:val="21"/>
        </w:rPr>
        <w:t xml:space="preserve">。</w:t>
      </w:r>
      <w:r>
        <w:rPr>
          <w:rFonts w:hint="eastAsia" w:ascii="宋体" w:hAnsi="宋体"/>
          <w:szCs w:val="21"/>
        </w:rPr>
      </w:r>
      <w:r/>
    </w:p>
    <w:p>
      <w:pPr>
        <w:pStyle w:val="650"/>
        <w:ind w:firstLine="420"/>
        <w:spacing w:line="360" w:lineRule="auto"/>
        <w:rPr>
          <w:rFonts w:hint="eastAsia" w:ascii="宋体" w:hAnsi="宋体"/>
          <w:szCs w:val="21"/>
        </w:rPr>
      </w:pPr>
      <w:r>
        <w:rPr>
          <w:rFonts w:hint="eastAsia" w:ascii="宋体" w:hAnsi="宋体"/>
          <w:szCs w:val="21"/>
        </w:rPr>
        <w:t xml:space="preserve">23.4采用综合评分法的项目，</w:t>
      </w:r>
      <w:r>
        <w:rPr>
          <w:rFonts w:hint="eastAsia" w:ascii="宋体" w:hAnsi="宋体"/>
          <w:bCs/>
          <w:szCs w:val="21"/>
        </w:rPr>
        <w:t xml:space="preserve">未中标的投标人可于中标结果公告期限届满之日起通过</w:t>
      </w:r>
      <w:r>
        <w:rPr>
          <w:rFonts w:hint="eastAsia" w:ascii="宋体" w:hAnsi="宋体"/>
        </w:rPr>
        <w:t xml:space="preserve">苏采云系统</w:t>
      </w:r>
      <w:r>
        <w:rPr>
          <w:rFonts w:hint="eastAsia" w:ascii="宋体" w:hAnsi="宋体"/>
          <w:bCs/>
          <w:szCs w:val="21"/>
        </w:rPr>
        <w:t xml:space="preserve">查看自己的评审得分及排序情况。</w:t>
      </w:r>
      <w:r>
        <w:rPr>
          <w:rFonts w:hint="eastAsia" w:ascii="宋体" w:hAnsi="宋体"/>
          <w:szCs w:val="21"/>
        </w:rPr>
      </w:r>
      <w:r/>
    </w:p>
    <w:p>
      <w:pPr>
        <w:pStyle w:val="650"/>
        <w:ind w:firstLine="422"/>
        <w:spacing w:line="360" w:lineRule="auto"/>
        <w:rPr>
          <w:rFonts w:ascii="宋体" w:hAnsi="宋体"/>
          <w:b/>
          <w:szCs w:val="21"/>
        </w:rPr>
      </w:pPr>
      <w:r>
        <w:rPr>
          <w:rFonts w:hint="eastAsia" w:ascii="宋体" w:hAnsi="宋体"/>
          <w:b/>
          <w:szCs w:val="21"/>
        </w:rPr>
        <w:t xml:space="preserve">24、投标文件的澄清</w:t>
      </w:r>
      <w:r>
        <w:rPr>
          <w:rFonts w:ascii="宋体" w:hAnsi="宋体"/>
          <w:b/>
          <w:szCs w:val="21"/>
        </w:rPr>
      </w:r>
      <w:r/>
    </w:p>
    <w:p>
      <w:pPr>
        <w:pStyle w:val="650"/>
        <w:ind w:firstLine="420"/>
        <w:spacing w:line="360" w:lineRule="auto"/>
        <w:rPr>
          <w:rFonts w:hint="eastAsia" w:ascii="宋体" w:hAnsi="宋体"/>
        </w:rPr>
      </w:pPr>
      <w:r>
        <w:rPr>
          <w:rFonts w:hint="eastAsia" w:ascii="宋体" w:hAnsi="宋体"/>
          <w:szCs w:val="21"/>
        </w:rPr>
        <w:t xml:space="preserve">24.1</w:t>
      </w:r>
      <w:r>
        <w:rPr>
          <w:rFonts w:hint="eastAsia" w:ascii="宋体" w:hAnsi="宋体"/>
        </w:rPr>
        <w:t xml:space="preserve">评标期间，评委会对投标文件中含义不明确、同类问题表述不一致或者有明显文字和计算错误的内容，有权要求投标人作出必要的澄清、说明或者补正。</w:t>
      </w:r>
      <w:r>
        <w:rPr>
          <w:rFonts w:hint="eastAsia" w:ascii="宋体" w:hAnsi="宋体"/>
        </w:rPr>
      </w:r>
      <w:r/>
    </w:p>
    <w:p>
      <w:pPr>
        <w:pStyle w:val="650"/>
        <w:ind w:firstLine="420"/>
        <w:spacing w:line="360" w:lineRule="auto"/>
        <w:rPr>
          <w:rFonts w:hint="eastAsia" w:ascii="宋体" w:hAnsi="宋体"/>
        </w:rPr>
      </w:pPr>
      <w:r>
        <w:rPr>
          <w:rFonts w:hint="eastAsia" w:ascii="宋体" w:hAnsi="宋体"/>
        </w:rPr>
        <w:t xml:space="preserve">投标人的澄清、说明或者补正不得超出投标文件的范围或者改变投标文件的实质性内容。</w:t>
      </w:r>
      <w:r>
        <w:rPr>
          <w:rFonts w:hint="eastAsia" w:ascii="宋体" w:hAnsi="宋体"/>
        </w:rPr>
      </w:r>
      <w:r/>
    </w:p>
    <w:p>
      <w:pPr>
        <w:pStyle w:val="650"/>
        <w:ind w:firstLine="420"/>
        <w:spacing w:line="360" w:lineRule="auto"/>
        <w:rPr>
          <w:rFonts w:hint="eastAsia" w:ascii="宋体" w:hAnsi="宋体"/>
        </w:rPr>
      </w:pPr>
      <w:r>
        <w:rPr>
          <w:rFonts w:hint="eastAsia" w:ascii="宋体" w:hAnsi="宋体"/>
        </w:rPr>
        <w:t xml:space="preserve">评标委员会并非对每个投标人都做澄清要求。</w:t>
      </w:r>
      <w:r>
        <w:rPr>
          <w:rFonts w:hint="eastAsia" w:ascii="宋体" w:hAnsi="宋体"/>
        </w:rPr>
      </w:r>
      <w:r/>
    </w:p>
    <w:p>
      <w:pPr>
        <w:pStyle w:val="650"/>
        <w:ind w:firstLine="420"/>
        <w:spacing w:line="360" w:lineRule="auto"/>
        <w:rPr>
          <w:rFonts w:hint="eastAsia" w:ascii="宋体" w:hAnsi="宋体"/>
          <w:bCs/>
          <w:szCs w:val="21"/>
        </w:rPr>
      </w:pPr>
      <w:r>
        <w:rPr>
          <w:rFonts w:hint="eastAsia" w:ascii="宋体" w:hAnsi="宋体"/>
          <w:szCs w:val="21"/>
        </w:rPr>
        <w:t xml:space="preserve"> </w:t>
      </w:r>
      <w:r>
        <w:rPr>
          <w:rFonts w:hint="eastAsia" w:ascii="宋体" w:hAnsi="宋体"/>
          <w:bCs/>
          <w:szCs w:val="21"/>
        </w:rPr>
        <w:t xml:space="preserve">24.2</w:t>
      </w:r>
      <w:r>
        <w:rPr>
          <w:rFonts w:hint="eastAsia" w:ascii="宋体" w:hAnsi="宋体"/>
        </w:rPr>
        <w:t xml:space="preserve">需要</w:t>
      </w:r>
      <w:r>
        <w:rPr>
          <w:rFonts w:hint="eastAsia" w:ascii="宋体" w:hAnsi="宋体"/>
        </w:rPr>
        <w:t xml:space="preserve">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Cs w:val="21"/>
        </w:rPr>
        <w:t xml:space="preserve">。</w:t>
      </w:r>
      <w:r>
        <w:rPr>
          <w:rFonts w:hint="eastAsia" w:ascii="宋体" w:hAnsi="宋体"/>
          <w:bCs/>
          <w:szCs w:val="21"/>
        </w:rPr>
      </w:r>
      <w:r/>
    </w:p>
    <w:p>
      <w:pPr>
        <w:pStyle w:val="650"/>
        <w:spacing w:line="360" w:lineRule="auto"/>
        <w:rPr>
          <w:rFonts w:hint="eastAsia" w:ascii="宋体" w:hAnsi="宋体"/>
          <w:szCs w:val="21"/>
        </w:rPr>
      </w:pPr>
      <w:r>
        <w:rPr>
          <w:rFonts w:hint="eastAsia" w:ascii="宋体" w:hAnsi="宋体"/>
          <w:bCs/>
          <w:szCs w:val="21"/>
        </w:rPr>
        <w:t xml:space="preserve">    24.3</w:t>
      </w:r>
      <w:r>
        <w:rPr>
          <w:rFonts w:hint="eastAsia" w:ascii="宋体" w:hAnsi="宋体"/>
        </w:rPr>
        <w:t xml:space="preserve">接到评委会澄清、说明和补正要求的投标人如未按规定做出澄清、说明和补正，其风险由投标人自行承担</w:t>
      </w:r>
      <w:r>
        <w:rPr>
          <w:rFonts w:hint="eastAsia" w:ascii="宋体" w:hAnsi="宋体"/>
          <w:szCs w:val="21"/>
        </w:rPr>
        <w:t xml:space="preserve">。</w:t>
      </w:r>
      <w:r>
        <w:rPr>
          <w:rFonts w:hint="eastAsia" w:ascii="宋体" w:hAnsi="宋体"/>
          <w:szCs w:val="21"/>
        </w:rPr>
      </w:r>
      <w:r/>
    </w:p>
    <w:p>
      <w:pPr>
        <w:pStyle w:val="650"/>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25.1投标文件初审</w:t>
      </w:r>
      <w:r>
        <w:rPr>
          <w:rFonts w:hint="eastAsia" w:ascii="宋体" w:hAnsi="宋体"/>
          <w:bCs/>
          <w:szCs w:val="21"/>
        </w:rPr>
        <w:t xml:space="preserve">分为资格审查和符合性审查。</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25.1.1资格审查：依据法律法规和招标文件的规定，由采购人对投标文件中的资格证明文件进行审查。资格审查的结论，采购人以书面形式向评委会进行反馈。</w:t>
      </w:r>
      <w:r>
        <w:rPr>
          <w:rFonts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25.2在详细评</w:t>
      </w:r>
      <w:r>
        <w:rPr>
          <w:rFonts w:hint="eastAsia" w:ascii="宋体" w:hAnsi="宋体"/>
          <w:bCs/>
          <w:szCs w:val="21"/>
        </w:rPr>
        <w:t xml:space="preserve">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（4）总价金额与按单价</w:t>
      </w:r>
      <w:r>
        <w:rPr>
          <w:rFonts w:hint="eastAsia" w:ascii="宋体" w:hAnsi="宋体"/>
          <w:bCs/>
          <w:szCs w:val="21"/>
        </w:rPr>
        <w:t xml:space="preserve">汇总金额不一致的，以单价金额计算结果为准。</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25.5评委会将按上述修正错</w:t>
      </w:r>
      <w:r>
        <w:rPr>
          <w:rFonts w:hint="eastAsia" w:ascii="宋体" w:hAnsi="宋体"/>
          <w:bCs/>
          <w:szCs w:val="21"/>
        </w:rPr>
        <w:t xml:space="preserve">误的方法调整投标文件中的投标报价，并通过苏采云系统告知投标人，调整后的价格应对投标人具有约束力。如果投标人不接受修正后的价格，则其投标将被拒绝。</w:t>
      </w:r>
      <w:r>
        <w:rPr>
          <w:rFonts w:ascii="宋体" w:hAnsi="宋体"/>
          <w:bCs/>
          <w:szCs w:val="21"/>
        </w:rPr>
      </w:r>
      <w:r/>
    </w:p>
    <w:p>
      <w:pPr>
        <w:pStyle w:val="650"/>
        <w:ind w:firstLine="420"/>
        <w:jc w:val="left"/>
        <w:spacing w:line="360" w:lineRule="auto"/>
        <w:rPr>
          <w:rFonts w:hint="eastAsia" w:ascii="宋体" w:hAnsi="宋体"/>
          <w:szCs w:val="21"/>
        </w:rPr>
      </w:pPr>
      <w:r>
        <w:rPr>
          <w:rFonts w:hint="eastAsia" w:ascii="宋体" w:hAnsi="宋体"/>
          <w:szCs w:val="21"/>
        </w:rPr>
        <w:t xml:space="preserve">25.6</w:t>
      </w:r>
      <w:r>
        <w:rPr>
          <w:rFonts w:ascii="宋体" w:hAnsi="宋体"/>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Cs w:val="21"/>
        </w:rPr>
        <w:t xml:space="preserve">按照招标文件规定的方式确定，由评标委员会按照招标文件规定的方式（招标文件未规定的通过随机抽取的方式）确定一个参加评标的投标人</w:t>
      </w:r>
      <w:r>
        <w:rPr>
          <w:rFonts w:ascii="宋体" w:hAnsi="宋体"/>
          <w:szCs w:val="21"/>
        </w:rPr>
        <w:t xml:space="preserve">，其他投标无效。</w:t>
      </w:r>
      <w:r>
        <w:rPr>
          <w:rFonts w:hint="eastAsia" w:ascii="宋体" w:hAnsi="宋体"/>
          <w:szCs w:val="21"/>
        </w:rPr>
      </w:r>
      <w:r/>
    </w:p>
    <w:p>
      <w:pPr>
        <w:pStyle w:val="650"/>
        <w:ind w:firstLine="420"/>
        <w:jc w:val="left"/>
        <w:spacing w:line="360" w:lineRule="auto"/>
        <w:rPr>
          <w:rFonts w:hint="eastAsia" w:ascii="宋体" w:hAnsi="宋体"/>
          <w:szCs w:val="21"/>
        </w:rPr>
      </w:pPr>
      <w:r>
        <w:rPr>
          <w:rFonts w:ascii="宋体" w:hAnsi="宋体"/>
          <w:szCs w:val="21"/>
        </w:rPr>
        <w:t xml:space="preserve">使用综合评分法的采购项目，提供相同品牌产品且通过资格审查、符合性审查的不同投标人参加同一合同</w:t>
      </w:r>
      <w:r>
        <w:rPr>
          <w:rFonts w:ascii="宋体" w:hAnsi="宋体"/>
          <w:szCs w:val="21"/>
        </w:rPr>
        <w:t xml:space="preserve">项下投标的，按一家投标人计算，评审后得分最高的同品牌投标人获得中标人推荐资格；评审得分相同的，</w:t>
      </w:r>
      <w:r>
        <w:rPr>
          <w:rFonts w:hint="eastAsia" w:ascii="宋体" w:hAnsi="宋体"/>
          <w:szCs w:val="21"/>
        </w:rPr>
        <w:t xml:space="preserve">由评标委员会根据招标文件规定的方式（招标文件未规定的采取随机抽取的方式）确定一个中标候选人</w:t>
      </w:r>
      <w:r>
        <w:rPr>
          <w:rFonts w:ascii="宋体" w:hAnsi="宋体"/>
          <w:szCs w:val="21"/>
        </w:rPr>
        <w:t xml:space="preserve">，其他同品牌投标人不作为中标候选人。</w:t>
      </w:r>
      <w:r>
        <w:rPr>
          <w:rFonts w:hint="eastAsia" w:ascii="宋体" w:hAnsi="宋体"/>
          <w:szCs w:val="21"/>
        </w:rPr>
      </w:r>
      <w:r/>
    </w:p>
    <w:p>
      <w:pPr>
        <w:pStyle w:val="650"/>
        <w:ind w:firstLine="420"/>
        <w:jc w:val="left"/>
        <w:spacing w:line="360" w:lineRule="auto"/>
        <w:rPr>
          <w:rFonts w:hint="eastAsia" w:ascii="宋体" w:hAnsi="宋体"/>
          <w:szCs w:val="21"/>
        </w:rPr>
      </w:pPr>
      <w:r>
        <w:rPr>
          <w:rFonts w:ascii="宋体" w:hAnsi="宋体"/>
          <w:szCs w:val="21"/>
        </w:rPr>
        <w:t xml:space="preserve">非单一产品采购项目，招标文件中</w:t>
      </w:r>
      <w:r>
        <w:rPr>
          <w:rFonts w:hint="eastAsia" w:ascii="宋体" w:hAnsi="宋体"/>
          <w:szCs w:val="21"/>
        </w:rPr>
        <w:t xml:space="preserve">将载明其中的核心产品</w:t>
      </w:r>
      <w:r>
        <w:rPr>
          <w:rFonts w:ascii="宋体" w:hAnsi="宋体"/>
          <w:szCs w:val="21"/>
        </w:rPr>
        <w:t xml:space="preserve">。多家投标人提供的核心产品品牌相同的，按前两款规定处理。</w:t>
      </w:r>
      <w:r>
        <w:rPr>
          <w:rFonts w:hint="eastAsia" w:ascii="宋体" w:hAnsi="宋体"/>
          <w:szCs w:val="21"/>
        </w:rPr>
      </w:r>
      <w:r/>
    </w:p>
    <w:p>
      <w:pPr>
        <w:pStyle w:val="650"/>
        <w:ind w:firstLine="420"/>
        <w:jc w:val="left"/>
        <w:spacing w:line="360" w:lineRule="auto"/>
        <w:rPr>
          <w:rFonts w:hint="eastAsia" w:ascii="宋体" w:hAnsi="宋体"/>
          <w:szCs w:val="21"/>
        </w:rPr>
      </w:pPr>
      <w:r>
        <w:rPr>
          <w:rFonts w:hint="eastAsia" w:ascii="宋体" w:hAnsi="宋体"/>
          <w:bCs/>
          <w:szCs w:val="21"/>
        </w:rPr>
        <w:t xml:space="preserve">25.7 投标人在开、评标全</w:t>
      </w:r>
      <w:r>
        <w:rPr>
          <w:rFonts w:hint="eastAsia" w:ascii="宋体" w:hAnsi="宋体"/>
          <w:bCs/>
          <w:szCs w:val="21"/>
        </w:rPr>
        <w:t xml:space="preserve">过程中应保持通讯畅通，</w:t>
      </w:r>
      <w:r>
        <w:rPr>
          <w:rFonts w:hint="eastAsia" w:ascii="宋体" w:hAnsi="宋体"/>
        </w:rPr>
        <w:t xml:space="preserve">及时登录苏采云系统查阅、答复相关信息，并安排专人与代理机构及评标委员会联系。</w:t>
      </w:r>
      <w:r>
        <w:rPr>
          <w:rFonts w:hint="eastAsia" w:ascii="宋体" w:hAnsi="宋体"/>
          <w:szCs w:val="21"/>
        </w:rPr>
      </w:r>
      <w:r/>
    </w:p>
    <w:p>
      <w:pPr>
        <w:pStyle w:val="650"/>
        <w:ind w:firstLine="422"/>
        <w:spacing w:line="360" w:lineRule="auto"/>
        <w:rPr>
          <w:rFonts w:ascii="宋体" w:hAnsi="宋体"/>
          <w:b/>
          <w:szCs w:val="21"/>
        </w:rPr>
      </w:pPr>
      <w:r>
        <w:rPr>
          <w:rFonts w:hint="eastAsia" w:ascii="宋体" w:hAnsi="宋体"/>
          <w:b/>
          <w:szCs w:val="21"/>
        </w:rPr>
        <w:t xml:space="preserve">26、无效投标条</w:t>
      </w:r>
      <w:r>
        <w:rPr>
          <w:rFonts w:hint="eastAsia" w:ascii="宋体" w:hAnsi="宋体"/>
          <w:b/>
          <w:szCs w:val="21"/>
        </w:rPr>
        <w:t xml:space="preserve">款和废标条款</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650"/>
        <w:ind w:firstLine="420"/>
        <w:jc w:val="left"/>
        <w:spacing w:line="360" w:lineRule="auto"/>
        <w:rPr>
          <w:rFonts w:hint="eastAsia" w:ascii="宋体" w:hAnsi="宋体"/>
          <w:bCs/>
          <w:szCs w:val="21"/>
        </w:rPr>
      </w:pPr>
      <w:r>
        <w:rPr>
          <w:rFonts w:hint="eastAsia" w:ascii="宋体" w:hAnsi="宋体"/>
          <w:bCs/>
          <w:szCs w:val="21"/>
        </w:rPr>
        <w:t xml:space="preserve">26.1.1 投标人在苏采云系统规定的时间内未成功解密电子投标文件的。</w:t>
      </w:r>
      <w:r>
        <w:rPr>
          <w:rFonts w:hint="eastAsia" w:ascii="宋体" w:hAnsi="宋体"/>
          <w:bCs/>
          <w:szCs w:val="21"/>
        </w:rPr>
      </w:r>
      <w:r/>
    </w:p>
    <w:p>
      <w:pPr>
        <w:pStyle w:val="650"/>
        <w:ind w:firstLine="420"/>
        <w:jc w:val="left"/>
        <w:spacing w:line="360" w:lineRule="auto"/>
        <w:rPr>
          <w:rFonts w:hint="eastAsia" w:ascii="宋体" w:hAnsi="宋体"/>
          <w:bCs/>
          <w:szCs w:val="21"/>
        </w:rPr>
      </w:pPr>
      <w:r>
        <w:rPr>
          <w:rFonts w:hint="eastAsia" w:ascii="宋体" w:hAnsi="宋体"/>
          <w:bCs/>
          <w:szCs w:val="21"/>
        </w:rPr>
        <w:t xml:space="preserve">26.1.2 投标人未按照招标文件要求上传电子投标文件的。</w:t>
      </w:r>
      <w:r>
        <w:rPr>
          <w:rFonts w:hint="eastAsia" w:ascii="宋体" w:hAnsi="宋体"/>
          <w:bCs/>
          <w:szCs w:val="21"/>
        </w:rPr>
      </w:r>
      <w:r/>
    </w:p>
    <w:p>
      <w:pPr>
        <w:pStyle w:val="650"/>
        <w:ind w:firstLine="420"/>
        <w:jc w:val="left"/>
        <w:spacing w:line="360" w:lineRule="auto"/>
        <w:rPr>
          <w:rFonts w:hint="eastAsia" w:ascii="宋体" w:hAnsi="宋体"/>
          <w:bCs/>
          <w:szCs w:val="21"/>
        </w:rPr>
      </w:pPr>
      <w:r>
        <w:rPr>
          <w:rFonts w:hint="eastAsia" w:ascii="宋体" w:hAnsi="宋体"/>
          <w:bCs/>
          <w:szCs w:val="21"/>
        </w:rPr>
        <w:t xml:space="preserve">26.1.3同一投标人提交两个（含两个）以上不同的投标报价的。</w:t>
      </w:r>
      <w:r>
        <w:rPr>
          <w:rFonts w:hint="eastAsia" w:ascii="宋体" w:hAnsi="宋体"/>
          <w:bCs/>
          <w:szCs w:val="21"/>
        </w:rPr>
      </w:r>
      <w:r/>
    </w:p>
    <w:p>
      <w:pPr>
        <w:pStyle w:val="650"/>
        <w:ind w:firstLine="420"/>
        <w:jc w:val="left"/>
        <w:spacing w:line="360" w:lineRule="auto"/>
        <w:rPr>
          <w:rFonts w:hint="eastAsia" w:ascii="宋体" w:hAnsi="宋体"/>
          <w:bCs/>
          <w:szCs w:val="21"/>
        </w:rPr>
      </w:pPr>
      <w:r>
        <w:rPr>
          <w:rFonts w:hint="eastAsia" w:ascii="宋体" w:hAnsi="宋体"/>
          <w:bCs/>
          <w:szCs w:val="21"/>
        </w:rPr>
        <w:t xml:space="preserve">26.1.4投标人不具备招标文件中规定资格要求的。</w:t>
      </w:r>
      <w:r>
        <w:rPr>
          <w:rFonts w:hint="eastAsia" w:ascii="宋体" w:hAnsi="宋体"/>
          <w:bCs/>
          <w:szCs w:val="21"/>
        </w:rPr>
      </w:r>
      <w:r/>
    </w:p>
    <w:p>
      <w:pPr>
        <w:pStyle w:val="650"/>
        <w:ind w:firstLine="420"/>
        <w:jc w:val="left"/>
        <w:spacing w:line="360" w:lineRule="auto"/>
        <w:rPr>
          <w:rFonts w:hint="eastAsia" w:ascii="宋体" w:hAnsi="宋体"/>
          <w:bCs/>
          <w:szCs w:val="21"/>
        </w:rPr>
      </w:pPr>
      <w:r>
        <w:rPr>
          <w:rFonts w:hint="eastAsia" w:ascii="宋体" w:hAnsi="宋体"/>
          <w:bCs/>
          <w:szCs w:val="21"/>
        </w:rPr>
        <w:t xml:space="preserve">26.1.5投标人的报价超过了采购预算或最高限价的。</w:t>
      </w:r>
      <w:r>
        <w:rPr>
          <w:rFonts w:hint="eastAsia" w:ascii="宋体" w:hAnsi="宋体"/>
          <w:bCs/>
          <w:szCs w:val="21"/>
        </w:rPr>
      </w:r>
      <w:r/>
    </w:p>
    <w:p>
      <w:pPr>
        <w:pStyle w:val="650"/>
        <w:ind w:firstLine="420"/>
        <w:jc w:val="left"/>
        <w:spacing w:line="360" w:lineRule="auto"/>
        <w:rPr>
          <w:rFonts w:hint="eastAsia" w:ascii="宋体" w:hAnsi="宋体"/>
          <w:bCs/>
          <w:szCs w:val="21"/>
        </w:rPr>
      </w:pPr>
      <w:r>
        <w:rPr>
          <w:rFonts w:hint="eastAsia" w:ascii="宋体" w:hAnsi="宋体"/>
          <w:bCs/>
          <w:szCs w:val="21"/>
        </w:rPr>
        <w:t xml:space="preserve">26.1.6未通过符合性审查的。</w:t>
      </w:r>
      <w:r>
        <w:rPr>
          <w:rFonts w:hint="eastAsia" w:ascii="宋体" w:hAnsi="宋体"/>
          <w:bCs/>
          <w:szCs w:val="21"/>
        </w:rPr>
      </w:r>
      <w:r/>
    </w:p>
    <w:p>
      <w:pPr>
        <w:pStyle w:val="650"/>
        <w:ind w:firstLine="420"/>
        <w:spacing w:line="360" w:lineRule="auto"/>
        <w:rPr>
          <w:rFonts w:ascii="宋体" w:hAnsi="宋体"/>
          <w:b/>
          <w:szCs w:val="21"/>
        </w:rPr>
      </w:pPr>
      <w:r>
        <w:rPr>
          <w:rFonts w:hint="eastAsia" w:ascii="宋体" w:hAnsi="宋体"/>
          <w:bCs/>
          <w:szCs w:val="21"/>
        </w:rPr>
        <w:t xml:space="preserve">26.1.7不符合招标文件中规定的其他实质性要求和条件的</w:t>
      </w:r>
      <w:r>
        <w:rPr>
          <w:rFonts w:hint="eastAsia" w:ascii="宋体" w:hAnsi="宋体"/>
          <w:b/>
          <w:szCs w:val="21"/>
        </w:rPr>
        <w:t xml:space="preserve">（</w:t>
      </w:r>
      <w:r>
        <w:rPr>
          <w:rFonts w:hint="eastAsia" w:ascii="宋体" w:hAnsi="宋体"/>
          <w:b/>
          <w:i/>
          <w:iCs/>
          <w:szCs w:val="21"/>
          <w:u w:val="single"/>
        </w:rPr>
        <w:t xml:space="preserve">本招标文件中斜体且有下划线部分为实质性要求和条件</w:t>
      </w:r>
      <w:r>
        <w:rPr>
          <w:rFonts w:hint="eastAsia" w:ascii="宋体" w:hAnsi="宋体"/>
          <w:b/>
          <w:szCs w:val="21"/>
        </w:rPr>
        <w:t xml:space="preserve">）。</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26.1.8投标人被“信用中国”网站（</w:t>
      </w:r>
      <w:r>
        <w:rPr>
          <w:rFonts w:hint="eastAsia" w:ascii="宋体" w:hAnsi="宋体"/>
          <w:bCs/>
          <w:szCs w:val="21"/>
        </w:rPr>
        <w:t xml:space="preserve">www.creditchina.gov.cn）列入失信被执行人或重大税收违法案件当事人名单或政府采购严重失信行为记录名单。</w:t>
      </w:r>
      <w:r>
        <w:rPr>
          <w:rFonts w:hint="eastAsia" w:ascii="宋体" w:hAnsi="宋体"/>
          <w:bCs/>
        </w:rPr>
        <w:t xml:space="preserve">或查询“信用中国”网站后发现投标人存在其他不符合《中华人民共和国政府采购法》第二十二条规定条件的信用记录</w:t>
      </w:r>
      <w:r>
        <w:rPr>
          <w:rFonts w:hint="eastAsia" w:ascii="宋体" w:hAnsi="宋体"/>
          <w:bCs/>
          <w:szCs w:val="21"/>
        </w:rPr>
        <w:t xml:space="preserve">。</w:t>
      </w:r>
      <w:r>
        <w:rPr>
          <w:rFonts w:ascii="宋体" w:hAnsi="宋体"/>
          <w:bCs/>
          <w:szCs w:val="21"/>
        </w:rPr>
      </w:r>
      <w:r/>
    </w:p>
    <w:p>
      <w:pPr>
        <w:pStyle w:val="650"/>
        <w:ind w:firstLine="420"/>
        <w:spacing w:line="360" w:lineRule="auto"/>
        <w:rPr>
          <w:rFonts w:ascii="宋体" w:hAnsi="宋体"/>
          <w:bCs/>
        </w:rPr>
      </w:pPr>
      <w:r>
        <w:rPr>
          <w:rFonts w:hint="eastAsia" w:ascii="宋体" w:hAnsi="宋体"/>
          <w:bCs/>
        </w:rPr>
        <w:t xml:space="preserve">26.1.9 投标文件含有采购人不能接受的附加条件的。</w:t>
      </w:r>
      <w:r>
        <w:rPr>
          <w:rFonts w:ascii="宋体" w:hAnsi="宋体"/>
          <w:bCs/>
        </w:rPr>
      </w:r>
      <w:r/>
    </w:p>
    <w:p>
      <w:pPr>
        <w:pStyle w:val="650"/>
        <w:ind w:firstLine="420"/>
        <w:spacing w:line="360" w:lineRule="auto"/>
        <w:rPr>
          <w:rFonts w:ascii="宋体" w:hAnsi="宋体"/>
          <w:bCs/>
        </w:rPr>
      </w:pPr>
      <w:r>
        <w:rPr>
          <w:rFonts w:ascii="宋体" w:hAnsi="宋体"/>
          <w:bCs/>
        </w:rPr>
        <w:t xml:space="preserve">2</w:t>
      </w:r>
      <w:r>
        <w:rPr>
          <w:rFonts w:hint="eastAsia" w:ascii="宋体" w:hAnsi="宋体"/>
          <w:bCs/>
        </w:rPr>
        <w:t xml:space="preserve">6</w:t>
      </w:r>
      <w:r>
        <w:rPr>
          <w:rFonts w:ascii="宋体" w:hAnsi="宋体"/>
          <w:bCs/>
        </w:rPr>
        <w:t xml:space="preserve">.1.10 异常低价投标（响应）</w:t>
      </w:r>
      <w:r>
        <w:rPr>
          <w:rFonts w:ascii="宋体" w:hAnsi="宋体"/>
          <w:bCs/>
        </w:rPr>
      </w:r>
      <w:r/>
    </w:p>
    <w:p>
      <w:pPr>
        <w:pStyle w:val="650"/>
        <w:ind w:firstLine="420"/>
        <w:spacing w:line="360" w:lineRule="auto"/>
        <w:rPr>
          <w:rFonts w:ascii="宋体" w:hAnsi="宋体"/>
          <w:bCs/>
        </w:rPr>
      </w:pPr>
      <w:r>
        <w:rPr>
          <w:rFonts w:ascii="宋体" w:hAnsi="宋体"/>
          <w:bCs/>
        </w:rPr>
        <w:t xml:space="preserve">2</w:t>
      </w:r>
      <w:r>
        <w:rPr>
          <w:rFonts w:hint="eastAsia" w:ascii="宋体" w:hAnsi="宋体"/>
          <w:bCs/>
        </w:rPr>
        <w:t xml:space="preserve">6</w:t>
      </w:r>
      <w:r>
        <w:rPr>
          <w:rFonts w:ascii="宋体" w:hAnsi="宋体"/>
          <w:bCs/>
        </w:rPr>
        <w:t xml:space="preserve">.1.10.1投标（响应）报价低于采购项目预算50%的，</w:t>
      </w:r>
      <w:r>
        <w:rPr>
          <w:rFonts w:ascii="宋体" w:hAnsi="宋体"/>
          <w:bCs/>
        </w:rPr>
        <w:t xml:space="preserve">即投标（响应）报价&lt;采购项目预算×50%；</w:t>
      </w:r>
      <w:r>
        <w:rPr>
          <w:rFonts w:ascii="宋体" w:hAnsi="宋体"/>
          <w:bCs/>
        </w:rPr>
      </w:r>
      <w:r/>
    </w:p>
    <w:p>
      <w:pPr>
        <w:pStyle w:val="650"/>
        <w:ind w:firstLine="420"/>
        <w:spacing w:line="360" w:lineRule="auto"/>
        <w:rPr>
          <w:rFonts w:ascii="宋体" w:hAnsi="宋体"/>
          <w:bCs/>
        </w:rPr>
      </w:pPr>
      <w:r>
        <w:rPr>
          <w:rFonts w:ascii="宋体" w:hAnsi="宋体"/>
          <w:bCs/>
        </w:rPr>
        <w:t xml:space="preserve">2</w:t>
      </w:r>
      <w:r>
        <w:rPr>
          <w:rFonts w:hint="eastAsia" w:ascii="宋体" w:hAnsi="宋体"/>
          <w:bCs/>
        </w:rPr>
        <w:t xml:space="preserve">6</w:t>
      </w:r>
      <w:r>
        <w:rPr>
          <w:rFonts w:ascii="宋体" w:hAnsi="宋体"/>
          <w:bCs/>
        </w:rPr>
        <w:t xml:space="preserve">.1.10.2投标（响应）报价低于采购项目最高限价45%的，即投标（响应）报价&lt;采购项目最高限价×45%；</w:t>
      </w:r>
      <w:r>
        <w:rPr>
          <w:rFonts w:ascii="宋体" w:hAnsi="宋体"/>
          <w:bCs/>
        </w:rPr>
      </w:r>
      <w:r/>
    </w:p>
    <w:p>
      <w:pPr>
        <w:pStyle w:val="650"/>
        <w:ind w:firstLine="420"/>
        <w:spacing w:line="360" w:lineRule="auto"/>
        <w:rPr>
          <w:rFonts w:ascii="宋体" w:hAnsi="宋体"/>
          <w:bCs/>
        </w:rPr>
      </w:pPr>
      <w:r>
        <w:rPr>
          <w:rFonts w:ascii="宋体" w:hAnsi="宋体"/>
          <w:bCs/>
        </w:rPr>
        <w:t xml:space="preserve">2</w:t>
      </w:r>
      <w:r>
        <w:rPr>
          <w:rFonts w:hint="eastAsia" w:ascii="宋体" w:hAnsi="宋体"/>
          <w:bCs/>
        </w:rPr>
        <w:t xml:space="preserve">6</w:t>
      </w:r>
      <w:r>
        <w:rPr>
          <w:rFonts w:ascii="宋体" w:hAnsi="宋体"/>
          <w:bCs/>
        </w:rPr>
        <w:t xml:space="preserve">.1.10.3评审委员会认定的供应商报价过低、有可能影响产品质量或者不能诚信履约的其他情形。</w:t>
      </w:r>
      <w:r>
        <w:rPr>
          <w:rFonts w:ascii="宋体" w:hAnsi="宋体"/>
          <w:bCs/>
        </w:rPr>
      </w:r>
      <w:r/>
    </w:p>
    <w:p>
      <w:pPr>
        <w:pStyle w:val="650"/>
        <w:ind w:firstLine="420"/>
        <w:spacing w:line="360" w:lineRule="auto"/>
        <w:rPr>
          <w:rFonts w:ascii="宋体" w:hAnsi="宋体"/>
          <w:bCs/>
          <w:szCs w:val="21"/>
        </w:rPr>
      </w:pPr>
      <w:r>
        <w:rPr>
          <w:rFonts w:ascii="宋体" w:hAnsi="宋体"/>
          <w:bCs/>
        </w:rPr>
        <w:t xml:space="preserve">2</w:t>
      </w:r>
      <w:r>
        <w:rPr>
          <w:rFonts w:hint="eastAsia" w:ascii="宋体" w:hAnsi="宋体"/>
          <w:bCs/>
        </w:rPr>
        <w:t xml:space="preserve">6</w:t>
      </w:r>
      <w:r>
        <w:rPr>
          <w:rFonts w:ascii="宋体" w:hAnsi="宋体"/>
          <w:bCs/>
        </w:rPr>
        <w:t xml:space="preserve">.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w:t>
      </w:r>
      <w:r>
        <w:rPr>
          <w:rFonts w:ascii="宋体" w:hAnsi="宋体"/>
          <w:bCs/>
          <w:szCs w:val="21"/>
        </w:rPr>
        <w:t xml:space="preserve">审报告中进行记录。</w:t>
      </w:r>
      <w:r>
        <w:rPr>
          <w:rFonts w:ascii="宋体" w:hAnsi="宋体"/>
          <w:bCs/>
          <w:szCs w:val="21"/>
        </w:rPr>
      </w:r>
      <w:r/>
    </w:p>
    <w:p>
      <w:pPr>
        <w:pStyle w:val="663"/>
        <w:ind w:firstLine="420"/>
        <w:spacing w:line="360" w:lineRule="auto"/>
        <w:rPr>
          <w:rFonts w:hint="eastAsia" w:ascii="宋体" w:hAnsi="宋体"/>
          <w:bCs/>
        </w:rPr>
      </w:pPr>
      <w:r>
        <w:rPr>
          <w:rFonts w:hint="eastAsia" w:ascii="宋体" w:hAnsi="宋体"/>
          <w:bCs/>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rPr>
      </w:r>
      <w:r/>
    </w:p>
    <w:p>
      <w:pPr>
        <w:pStyle w:val="650"/>
        <w:ind w:firstLine="420"/>
        <w:spacing w:line="360" w:lineRule="auto"/>
        <w:rPr>
          <w:rFonts w:ascii="宋体" w:hAnsi="宋体"/>
          <w:bCs/>
        </w:rPr>
      </w:pPr>
      <w:r>
        <w:rPr>
          <w:rFonts w:hint="eastAsia" w:ascii="宋体" w:hAnsi="宋体"/>
          <w:bCs/>
        </w:rPr>
        <w:t xml:space="preserve">26.1.12 </w:t>
      </w:r>
      <w:r>
        <w:rPr>
          <w:rFonts w:hint="eastAsia" w:ascii="宋体" w:hAnsi="宋体"/>
          <w:bCs/>
        </w:rPr>
        <w:t xml:space="preserve">投标文件未按照招标文件要求加盖CA</w:t>
      </w:r>
      <w:r>
        <w:rPr>
          <w:rFonts w:ascii="宋体" w:hAnsi="宋体"/>
          <w:bCs/>
        </w:rPr>
        <w:t xml:space="preserve">电子公章的</w:t>
      </w:r>
      <w:r>
        <w:rPr>
          <w:rFonts w:hint="eastAsia" w:ascii="宋体" w:hAnsi="宋体"/>
          <w:bCs/>
        </w:rPr>
        <w:t xml:space="preserve">。</w:t>
      </w:r>
      <w:r>
        <w:rPr>
          <w:rFonts w:ascii="宋体" w:hAnsi="宋体"/>
          <w:bCs/>
        </w:rPr>
      </w:r>
      <w:r/>
    </w:p>
    <w:p>
      <w:pPr>
        <w:pStyle w:val="650"/>
        <w:ind w:firstLine="420"/>
        <w:spacing w:line="360" w:lineRule="auto"/>
        <w:rPr>
          <w:rFonts w:hint="eastAsia" w:ascii="宋体" w:hAnsi="宋体"/>
          <w:bCs/>
        </w:rPr>
      </w:pPr>
      <w:r>
        <w:rPr>
          <w:rFonts w:hint="eastAsia" w:ascii="宋体" w:hAnsi="宋体"/>
          <w:bCs/>
        </w:rPr>
        <w:t xml:space="preserve">26.1.13 投标人所投标产品不符合招标文件中所列国家强制性标准的。</w:t>
      </w:r>
      <w:r>
        <w:rPr>
          <w:rFonts w:hint="eastAsia" w:ascii="宋体" w:hAnsi="宋体"/>
          <w:bCs/>
        </w:rPr>
      </w:r>
      <w:r/>
    </w:p>
    <w:p>
      <w:pPr>
        <w:pStyle w:val="650"/>
        <w:ind w:firstLine="420"/>
        <w:spacing w:line="360" w:lineRule="auto"/>
        <w:rPr>
          <w:rFonts w:ascii="宋体" w:hAnsi="宋体"/>
          <w:bCs/>
        </w:rPr>
      </w:pPr>
      <w:r>
        <w:rPr>
          <w:rFonts w:hint="eastAsia" w:ascii="宋体" w:hAnsi="宋体"/>
          <w:bCs/>
        </w:rPr>
        <w:t xml:space="preserve">26.1.14 其他法律、法规及本招标文件规定的属无效投标的情形。</w:t>
      </w:r>
      <w:r>
        <w:rPr>
          <w:rFonts w:ascii="宋体" w:hAnsi="宋体"/>
          <w:bCs/>
        </w:rPr>
      </w:r>
      <w:r/>
    </w:p>
    <w:p>
      <w:pPr>
        <w:pStyle w:val="650"/>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26.2.2出现影响采购公正的违法、违规行为的。</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650"/>
        <w:ind w:firstLine="420"/>
        <w:jc w:val="left"/>
        <w:spacing w:line="360" w:lineRule="auto"/>
        <w:rPr>
          <w:rFonts w:hint="eastAsia" w:ascii="宋体" w:hAnsi="宋体"/>
          <w:bCs/>
          <w:szCs w:val="21"/>
        </w:rPr>
      </w:pPr>
      <w:r>
        <w:rPr>
          <w:rFonts w:hint="eastAsia" w:ascii="宋体" w:hAnsi="宋体"/>
          <w:bCs/>
          <w:szCs w:val="21"/>
        </w:rPr>
        <w:t xml:space="preserve">26.2.5 因苏采云系统故障原因造成开标不成功的。</w:t>
      </w:r>
      <w:r>
        <w:rPr>
          <w:rFonts w:hint="eastAsia"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w:t>
      </w:r>
      <w:r>
        <w:rPr>
          <w:rFonts w:hint="eastAsia" w:ascii="宋体" w:hAnsi="宋体"/>
          <w:bCs/>
          <w:szCs w:val="21"/>
        </w:rPr>
        <w:t xml:space="preserve">况，按政府采购相关规定执行。</w:t>
      </w:r>
      <w:r>
        <w:rPr>
          <w:rFonts w:ascii="宋体" w:hAnsi="宋体"/>
          <w:bCs/>
          <w:szCs w:val="21"/>
        </w:rPr>
      </w:r>
      <w:r/>
    </w:p>
    <w:p>
      <w:pPr>
        <w:pStyle w:val="650"/>
        <w:ind w:firstLine="422"/>
        <w:spacing w:line="360" w:lineRule="auto"/>
        <w:rPr>
          <w:rFonts w:hint="eastAsia" w:ascii="宋体" w:hAnsi="宋体"/>
          <w:b/>
          <w:szCs w:val="21"/>
        </w:rPr>
      </w:pPr>
      <w:r>
        <w:rPr>
          <w:rFonts w:hint="eastAsia" w:ascii="宋体" w:hAnsi="宋体"/>
          <w:b/>
          <w:szCs w:val="21"/>
        </w:rPr>
        <w:t xml:space="preserve">六、定标</w:t>
      </w:r>
      <w:r>
        <w:rPr>
          <w:rFonts w:hint="eastAsia" w:ascii="宋体" w:hAnsi="宋体"/>
          <w:b/>
          <w:szCs w:val="21"/>
        </w:rPr>
      </w:r>
      <w:r/>
    </w:p>
    <w:p>
      <w:pPr>
        <w:pStyle w:val="650"/>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27.1中标候选人的选取原则和数量见招标文件第五章规定。</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27.2 采购人应根据评委会推荐的中标候选人确定中标人。</w:t>
      </w:r>
      <w:r>
        <w:rPr>
          <w:rFonts w:hint="eastAsia" w:ascii="宋体" w:hAnsi="宋体"/>
          <w:bCs/>
          <w:szCs w:val="21"/>
        </w:rPr>
      </w:r>
      <w:r/>
    </w:p>
    <w:p>
      <w:pPr>
        <w:pStyle w:val="650"/>
        <w:ind w:firstLine="420"/>
        <w:spacing w:line="360" w:lineRule="auto"/>
        <w:rPr>
          <w:rFonts w:hint="eastAsia" w:ascii="宋体" w:hAnsi="宋体"/>
          <w:szCs w:val="21"/>
        </w:rPr>
      </w:pPr>
      <w:r>
        <w:rPr>
          <w:rFonts w:hint="eastAsia" w:ascii="宋体" w:hAnsi="宋体"/>
          <w:bCs/>
          <w:szCs w:val="21"/>
        </w:rPr>
        <w:t xml:space="preserve">27.3</w:t>
      </w:r>
      <w:r>
        <w:rPr>
          <w:rFonts w:hint="eastAsia" w:ascii="宋体" w:hAnsi="宋体"/>
          <w:szCs w:val="21"/>
        </w:rPr>
        <w:t xml:space="preserve">代理机构将在</w:t>
      </w:r>
      <w:r>
        <w:rPr>
          <w:rFonts w:hint="eastAsia" w:ascii="宋体" w:hAnsi="宋体"/>
          <w:bCs/>
          <w:szCs w:val="21"/>
        </w:rPr>
        <w:t xml:space="preserve">“</w:t>
      </w:r>
      <w:r>
        <w:rPr>
          <w:rFonts w:hint="eastAsia" w:ascii="宋体" w:hAnsi="宋体"/>
          <w:bCs/>
          <w:szCs w:val="21"/>
        </w:rPr>
        <w:t xml:space="preserve">扬州市广陵区政府采购网、扬州市政府采购网、江苏省政府采购网</w:t>
      </w:r>
      <w:r>
        <w:rPr>
          <w:rFonts w:hint="eastAsia" w:ascii="宋体" w:hAnsi="宋体"/>
          <w:szCs w:val="21"/>
        </w:rPr>
        <w:t xml:space="preserve">”发布中标公告，公告期限为1个工作日。</w:t>
      </w:r>
      <w:r>
        <w:rPr>
          <w:rFonts w:hint="eastAsia" w:ascii="宋体" w:hAnsi="宋体"/>
          <w:szCs w:val="21"/>
        </w:rPr>
      </w:r>
      <w:r/>
    </w:p>
    <w:p>
      <w:pPr>
        <w:pStyle w:val="650"/>
        <w:ind w:firstLine="420"/>
        <w:spacing w:line="360" w:lineRule="auto"/>
        <w:rPr>
          <w:rFonts w:hint="eastAsia" w:ascii="宋体" w:hAnsi="宋体"/>
          <w:szCs w:val="21"/>
        </w:rPr>
      </w:pPr>
      <w:r>
        <w:rPr>
          <w:rFonts w:hint="eastAsia" w:ascii="宋体" w:hAnsi="宋体"/>
          <w:szCs w:val="21"/>
        </w:rPr>
        <w:t xml:space="preserve">27.4若有充分证据证明，中标人出现下列情况之一的，一</w:t>
      </w:r>
      <w:r>
        <w:rPr>
          <w:rFonts w:hint="eastAsia" w:ascii="宋体" w:hAnsi="宋体"/>
          <w:szCs w:val="21"/>
        </w:rPr>
        <w:t xml:space="preserve">经查实，将被取消中标资格：</w:t>
      </w:r>
      <w:r>
        <w:rPr>
          <w:rFonts w:hint="eastAsia" w:ascii="宋体" w:hAnsi="宋体"/>
          <w:szCs w:val="21"/>
        </w:rPr>
      </w:r>
      <w:r/>
    </w:p>
    <w:p>
      <w:pPr>
        <w:pStyle w:val="650"/>
        <w:ind w:firstLine="420"/>
        <w:spacing w:line="360" w:lineRule="auto"/>
        <w:rPr>
          <w:rFonts w:hint="eastAsia" w:ascii="宋体" w:hAnsi="宋体"/>
          <w:bCs/>
          <w:szCs w:val="21"/>
        </w:rPr>
      </w:pPr>
      <w:r/>
      <w:bookmarkStart w:id="50" w:name="_Toc200451960"/>
      <w:r>
        <w:rPr>
          <w:rFonts w:hint="eastAsia" w:ascii="宋体" w:hAnsi="宋体"/>
          <w:bCs/>
          <w:szCs w:val="21"/>
        </w:rPr>
        <w:t xml:space="preserve">27.4.1提供虚假材料谋取中标的；</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27.4.2向采购人、代理机构行贿或者提供其他不正当利益的；</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27.4.3属于本文件规定的无效条件，但在评标过程中又未被评委会发现的；</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27.4.4与采购人或者其他投标人恶意串通的；</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27.4.5采取不正当手段诋毁、排挤其他供应商的；</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27.4.6不符合法律、法规的规定的。</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27.5有下列情形之一的，视为投标人串通投标，投标无效：</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27.5.1不同投标人的投标文件由同一单位或者个人编制。</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27.5.2不同投标人委托同一单位或者个人办理投标事宜。</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27.5.3 不同投标人的投标文件载明的项目管理成员或者联系人员为同一人。</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27.5.4不同投标人的投标文件异常一致或者投标报价呈规</w:t>
      </w:r>
      <w:r>
        <w:rPr>
          <w:rFonts w:hint="eastAsia" w:ascii="宋体" w:hAnsi="宋体"/>
          <w:bCs/>
          <w:szCs w:val="21"/>
        </w:rPr>
        <w:t xml:space="preserve">律性差异。</w:t>
      </w:r>
      <w:r>
        <w:rPr>
          <w:rFonts w:hint="eastAsia" w:ascii="宋体" w:hAnsi="宋体"/>
          <w:bCs/>
          <w:szCs w:val="21"/>
        </w:rPr>
      </w:r>
      <w:r/>
    </w:p>
    <w:p>
      <w:pPr>
        <w:pStyle w:val="650"/>
        <w:ind w:firstLine="422"/>
        <w:spacing w:line="360" w:lineRule="auto"/>
        <w:rPr>
          <w:rFonts w:ascii="宋体" w:hAnsi="宋体"/>
          <w:b/>
          <w:szCs w:val="21"/>
        </w:rPr>
      </w:pPr>
      <w:r/>
      <w:bookmarkEnd w:id="50"/>
      <w:r>
        <w:rPr>
          <w:rFonts w:hint="eastAsia" w:ascii="宋体" w:hAnsi="宋体"/>
          <w:b/>
          <w:szCs w:val="21"/>
        </w:rPr>
        <w:t xml:space="preserve">28、质疑处理</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szCs w:val="21"/>
        </w:rPr>
        <w:t xml:space="preserve">28.1</w:t>
      </w:r>
      <w:r>
        <w:rPr>
          <w:rFonts w:hint="eastAsia" w:ascii="宋体" w:hAnsi="宋体"/>
          <w:bCs/>
          <w:szCs w:val="21"/>
        </w:rPr>
        <w:t xml:space="preserve">提出质疑的供应商应当是参与所质疑项目采购活动的供应商。潜在供应商依法获取其可质疑的采购文件的，可以对采购文件提出质疑。</w:t>
      </w:r>
      <w:r>
        <w:rPr>
          <w:rFonts w:hint="eastAsia" w:ascii="宋体" w:hAnsi="宋体"/>
          <w:bCs/>
          <w:szCs w:val="21"/>
        </w:rPr>
      </w:r>
      <w:r/>
    </w:p>
    <w:p>
      <w:pPr>
        <w:pStyle w:val="650"/>
        <w:ind w:firstLine="420"/>
        <w:spacing w:line="360" w:lineRule="auto"/>
        <w:rPr>
          <w:rFonts w:hint="eastAsia" w:ascii="宋体" w:hAnsi="宋体"/>
          <w:szCs w:val="21"/>
        </w:rPr>
      </w:pPr>
      <w:r>
        <w:rPr>
          <w:rFonts w:hint="eastAsia" w:ascii="宋体" w:hAnsi="宋体"/>
          <w:szCs w:val="21"/>
        </w:rPr>
        <w:t xml:space="preserve">28.2</w:t>
      </w:r>
      <w:r>
        <w:rPr>
          <w:rFonts w:hint="eastAsia" w:ascii="宋体" w:hAnsi="宋体"/>
          <w:bCs/>
          <w:szCs w:val="21"/>
        </w:rPr>
        <w:t xml:space="preserve">投标人认为采购文件、采购过程和采购结果使自己的权益受到损害的，可以在知道或应知其权益受到损害之日起7个工作日内，以书面形式</w:t>
      </w:r>
      <w:r>
        <w:rPr>
          <w:rFonts w:hint="eastAsia" w:ascii="宋体" w:hAnsi="宋体"/>
        </w:rPr>
        <w:t xml:space="preserve">根据下述28.4条款的规定</w:t>
      </w:r>
      <w:r>
        <w:rPr>
          <w:rFonts w:hint="eastAsia" w:ascii="宋体" w:hAnsi="宋体"/>
          <w:bCs/>
          <w:szCs w:val="21"/>
        </w:rPr>
        <w:t xml:space="preserve">向采购人或代理机构提出质疑。上述应知其权益受到损害之日，是指：</w:t>
      </w:r>
      <w:r>
        <w:rPr>
          <w:rFonts w:hint="eastAsia" w:ascii="宋体" w:hAnsi="宋体"/>
          <w:szCs w:val="21"/>
        </w:rPr>
      </w:r>
      <w:r/>
    </w:p>
    <w:p>
      <w:pPr>
        <w:pStyle w:val="650"/>
        <w:ind w:firstLine="420"/>
        <w:spacing w:line="360" w:lineRule="auto"/>
        <w:rPr>
          <w:rFonts w:hint="eastAsia" w:ascii="宋体" w:hAnsi="宋体"/>
          <w:szCs w:val="21"/>
        </w:rPr>
      </w:pPr>
      <w:r>
        <w:rPr>
          <w:rFonts w:hint="eastAsia" w:ascii="宋体" w:hAnsi="宋体"/>
          <w:szCs w:val="21"/>
        </w:rPr>
        <w:t xml:space="preserve">28.2.1对可以质疑的采购文件提出质疑的，为收到采购文件之日或者采购文件公告期限届满之日。</w:t>
      </w:r>
      <w:r>
        <w:rPr>
          <w:rFonts w:hint="eastAsia" w:ascii="宋体" w:hAnsi="宋体"/>
          <w:szCs w:val="21"/>
        </w:rPr>
      </w:r>
      <w:r/>
    </w:p>
    <w:p>
      <w:pPr>
        <w:pStyle w:val="650"/>
        <w:spacing w:line="360" w:lineRule="auto"/>
        <w:rPr>
          <w:rFonts w:hint="eastAsia" w:ascii="宋体" w:hAnsi="宋体"/>
          <w:szCs w:val="21"/>
        </w:rPr>
      </w:pPr>
      <w:r>
        <w:rPr>
          <w:rFonts w:hint="eastAsia" w:ascii="宋体" w:hAnsi="宋体"/>
          <w:szCs w:val="21"/>
        </w:rPr>
        <w:t xml:space="preserve">　　28.2.2对采购过程提</w:t>
      </w:r>
      <w:r>
        <w:rPr>
          <w:rFonts w:hint="eastAsia" w:ascii="宋体" w:hAnsi="宋体"/>
          <w:szCs w:val="21"/>
        </w:rPr>
        <w:t xml:space="preserve">出质疑的，为各采购程序环节结束之日。</w:t>
      </w:r>
      <w:r>
        <w:rPr>
          <w:rFonts w:hint="eastAsia" w:ascii="宋体" w:hAnsi="宋体"/>
          <w:szCs w:val="21"/>
        </w:rPr>
      </w:r>
      <w:r/>
    </w:p>
    <w:p>
      <w:pPr>
        <w:pStyle w:val="650"/>
        <w:spacing w:line="360" w:lineRule="auto"/>
        <w:rPr>
          <w:rFonts w:hint="eastAsia" w:ascii="宋体" w:hAnsi="宋体"/>
          <w:szCs w:val="21"/>
        </w:rPr>
      </w:pPr>
      <w:r>
        <w:rPr>
          <w:rFonts w:hint="eastAsia" w:ascii="宋体" w:hAnsi="宋体"/>
          <w:szCs w:val="21"/>
        </w:rPr>
        <w:t xml:space="preserve">　　28.2.3对中标或者成交结果提出质疑的，为中标或者成交结果公告期限届满之日。</w:t>
      </w:r>
      <w:r>
        <w:rPr>
          <w:rFonts w:hint="eastAsia" w:ascii="宋体" w:hAnsi="宋体"/>
          <w:szCs w:val="21"/>
        </w:rPr>
      </w:r>
      <w:r/>
    </w:p>
    <w:p>
      <w:pPr>
        <w:pStyle w:val="650"/>
        <w:ind w:firstLine="420"/>
        <w:spacing w:line="360" w:lineRule="auto"/>
        <w:rPr>
          <w:rFonts w:ascii="宋体" w:hAnsi="宋体"/>
          <w:bCs/>
          <w:szCs w:val="21"/>
        </w:rPr>
      </w:pPr>
      <w:r>
        <w:rPr>
          <w:rFonts w:hint="eastAsia" w:ascii="宋体" w:hAnsi="宋体"/>
          <w:szCs w:val="21"/>
        </w:rPr>
        <w:t xml:space="preserve">供应商应在法定质疑期内一次性提出针对同一采购程序环节的质疑。</w:t>
      </w:r>
      <w:r>
        <w:rPr>
          <w:rFonts w:hint="eastAsia" w:ascii="宋体" w:hAnsi="宋体"/>
          <w:bCs/>
          <w:szCs w:val="21"/>
        </w:rPr>
        <w:t xml:space="preserve">供应商如在法定期限内对同一采购程序环节提出多次质疑的，代理机构、采购人将只对供应商第一次质疑作出答复。</w:t>
      </w:r>
      <w:r>
        <w:rPr>
          <w:rFonts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28.3</w:t>
      </w:r>
      <w:r>
        <w:rPr>
          <w:rFonts w:hint="eastAsia" w:ascii="宋体" w:hAnsi="宋体"/>
          <w:szCs w:val="21"/>
        </w:rPr>
        <w:t xml:space="preserve">质疑函必须按照</w:t>
      </w:r>
      <w:r>
        <w:rPr>
          <w:rFonts w:hint="eastAsia" w:ascii="宋体" w:hAnsi="宋体"/>
          <w:bCs/>
          <w:szCs w:val="21"/>
        </w:rPr>
        <w:t xml:space="preserve">《质疑函范本》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bCs/>
          <w:szCs w:val="21"/>
        </w:rPr>
      </w:r>
      <w:r/>
    </w:p>
    <w:p>
      <w:pPr>
        <w:pStyle w:val="650"/>
        <w:ind w:firstLine="420"/>
        <w:spacing w:line="360" w:lineRule="auto"/>
        <w:rPr>
          <w:rFonts w:hint="eastAsia" w:ascii="宋体" w:hAnsi="宋体"/>
          <w:sz w:val="24"/>
          <w:szCs w:val="24"/>
        </w:rPr>
      </w:pPr>
      <w:r>
        <w:rPr>
          <w:rFonts w:hint="eastAsia" w:ascii="宋体" w:hAnsi="宋体"/>
          <w:szCs w:val="21"/>
        </w:rPr>
        <w:t xml:space="preserve">28.4供应商（含潜在供应商）对与本项目有关的所有询问、质疑均请向采购人提出，由采购人负责答复。</w:t>
      </w:r>
      <w:r>
        <w:rPr>
          <w:rFonts w:hint="eastAsia" w:ascii="宋体" w:hAnsi="宋体"/>
          <w:sz w:val="24"/>
          <w:szCs w:val="24"/>
        </w:rPr>
      </w:r>
      <w:r/>
    </w:p>
    <w:p>
      <w:pPr>
        <w:pStyle w:val="650"/>
        <w:ind w:firstLine="420"/>
        <w:spacing w:line="360" w:lineRule="auto"/>
        <w:rPr>
          <w:rFonts w:hint="eastAsia" w:ascii="宋体" w:hAnsi="宋体"/>
          <w:bCs/>
          <w:szCs w:val="21"/>
        </w:rPr>
      </w:pPr>
      <w:r>
        <w:rPr>
          <w:rFonts w:hint="eastAsia" w:ascii="宋体" w:hAnsi="宋体"/>
          <w:bCs/>
          <w:szCs w:val="21"/>
        </w:rPr>
        <w:t xml:space="preserve">代理机构及采购人只接收以纸质原件形式送达的质疑</w:t>
      </w:r>
      <w:r>
        <w:rPr>
          <w:rFonts w:hint="eastAsia" w:ascii="宋体" w:hAnsi="宋体"/>
        </w:rPr>
        <w:t xml:space="preserve">。</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采购人质疑接收人及联系方式见招标文件第一章。</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28.5 以下情形的质疑不予受理：</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28.5.1 内容不符合《政府采购质疑和投诉办法》第十二条规定的质疑。</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28.5.2 超出政府采购法定期限的质疑。</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28.5.3 以传真</w:t>
      </w:r>
      <w:r>
        <w:rPr>
          <w:rFonts w:hint="eastAsia" w:ascii="宋体" w:hAnsi="宋体"/>
          <w:bCs/>
          <w:szCs w:val="21"/>
        </w:rPr>
        <w:t xml:space="preserve">、电子邮件等方式递交的非原件形式的质疑。</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28.5.4 未参加投标活动的供应商或在投标活动中自身权益未受到损害的供应商所提出的质疑。</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28.5.5供应商组成联合体参加投标，联合体中任何一方或多方未按要求签字、盖章、加盖公章的质疑。</w:t>
      </w:r>
      <w:r>
        <w:rPr>
          <w:rFonts w:hint="eastAsia"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bCs/>
          <w:szCs w:val="21"/>
        </w:rPr>
      </w:r>
      <w:r/>
    </w:p>
    <w:p>
      <w:pPr>
        <w:pStyle w:val="650"/>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650"/>
        <w:ind w:firstLine="420"/>
        <w:spacing w:line="360" w:lineRule="auto"/>
        <w:rPr>
          <w:rFonts w:ascii="宋体" w:hAnsi="宋体"/>
          <w:szCs w:val="21"/>
        </w:rPr>
      </w:pPr>
      <w:r>
        <w:rPr>
          <w:rFonts w:hint="eastAsia" w:ascii="宋体" w:hAnsi="宋体"/>
          <w:szCs w:val="21"/>
        </w:rPr>
        <w:t xml:space="preserve">29.l中标结果确定后，代理机构将向中标人发出中标通知书。</w:t>
      </w:r>
      <w:r>
        <w:rPr>
          <w:rFonts w:hint="eastAsia" w:ascii="宋体" w:hAnsi="宋体"/>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w:t>
      </w:r>
      <w:r>
        <w:rPr>
          <w:rFonts w:hint="eastAsia" w:ascii="宋体" w:hAnsi="宋体"/>
        </w:rPr>
        <w:t xml:space="preserve">而造成的不利后果由中标人自行承担。</w:t>
      </w:r>
      <w:r>
        <w:rPr>
          <w:rFonts w:ascii="宋体" w:hAnsi="宋体"/>
          <w:szCs w:val="21"/>
        </w:rPr>
      </w:r>
      <w:r/>
    </w:p>
    <w:p>
      <w:pPr>
        <w:pStyle w:val="650"/>
        <w:ind w:firstLine="420"/>
        <w:spacing w:line="360" w:lineRule="auto"/>
        <w:rPr>
          <w:rFonts w:hint="eastAsia" w:ascii="宋体" w:hAnsi="宋体"/>
          <w:szCs w:val="21"/>
        </w:rPr>
      </w:pPr>
      <w:r>
        <w:rPr>
          <w:rFonts w:hint="eastAsia" w:ascii="宋体" w:hAnsi="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szCs w:val="21"/>
        </w:rPr>
      </w:r>
      <w:r/>
    </w:p>
    <w:p>
      <w:pPr>
        <w:pStyle w:val="650"/>
        <w:ind w:firstLine="422"/>
        <w:spacing w:line="360" w:lineRule="auto"/>
        <w:rPr>
          <w:rFonts w:hint="eastAsia" w:ascii="宋体" w:hAnsi="宋体"/>
          <w:b/>
          <w:szCs w:val="21"/>
        </w:rPr>
      </w:pPr>
      <w:r>
        <w:rPr>
          <w:rFonts w:hint="eastAsia" w:ascii="宋体" w:hAnsi="宋体"/>
          <w:b/>
          <w:szCs w:val="21"/>
        </w:rPr>
        <w:t xml:space="preserve">七、授予合同</w:t>
      </w:r>
      <w:r>
        <w:rPr>
          <w:rFonts w:hint="eastAsia" w:ascii="宋体" w:hAnsi="宋体"/>
          <w:b/>
          <w:szCs w:val="21"/>
        </w:rPr>
      </w:r>
      <w:r/>
    </w:p>
    <w:p>
      <w:pPr>
        <w:pStyle w:val="650"/>
        <w:ind w:firstLine="422"/>
        <w:spacing w:line="360" w:lineRule="auto"/>
        <w:rPr>
          <w:rFonts w:ascii="宋体" w:hAnsi="宋体"/>
          <w:b/>
          <w:szCs w:val="21"/>
        </w:rPr>
      </w:pPr>
      <w:r>
        <w:rPr>
          <w:rFonts w:hint="eastAsia" w:ascii="宋体" w:hAnsi="宋体"/>
          <w:b/>
          <w:szCs w:val="21"/>
        </w:rPr>
        <w:t xml:space="preserve">30、签订合同</w:t>
      </w:r>
      <w:r>
        <w:rPr>
          <w:rFonts w:ascii="宋体" w:hAnsi="宋体"/>
          <w:b/>
          <w:szCs w:val="21"/>
        </w:rPr>
      </w:r>
      <w:r/>
    </w:p>
    <w:p>
      <w:pPr>
        <w:pStyle w:val="650"/>
        <w:ind w:firstLine="420"/>
        <w:spacing w:line="360" w:lineRule="auto"/>
        <w:rPr>
          <w:rFonts w:ascii="宋体" w:hAnsi="宋体"/>
          <w:bCs/>
          <w:szCs w:val="21"/>
        </w:rPr>
      </w:pPr>
      <w:r>
        <w:rPr>
          <w:rFonts w:hint="eastAsia" w:ascii="宋体" w:hAnsi="宋体"/>
          <w:bCs/>
          <w:szCs w:val="21"/>
        </w:rPr>
        <w:t xml:space="preserve">30.l</w:t>
      </w:r>
      <w:r>
        <w:rPr>
          <w:rFonts w:hint="eastAsia" w:ascii="宋体" w:hAnsi="宋体"/>
          <w:szCs w:val="21"/>
        </w:rPr>
        <w:t xml:space="preserve">中标人</w:t>
      </w:r>
      <w:r>
        <w:rPr>
          <w:rFonts w:hint="eastAsia" w:ascii="宋体" w:hAnsi="宋体"/>
          <w:bCs/>
          <w:szCs w:val="21"/>
        </w:rPr>
        <w:t xml:space="preserve">应在中标通知书发出之日起三十日内，按照招标文件确定的事项与采</w:t>
      </w:r>
      <w:r>
        <w:rPr>
          <w:rFonts w:hint="eastAsia" w:ascii="宋体" w:hAnsi="宋体"/>
          <w:bCs/>
          <w:szCs w:val="21"/>
        </w:rPr>
        <w:t xml:space="preserve">购人签订政府采购合同。</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30.2 招标文件、</w:t>
      </w:r>
      <w:r>
        <w:rPr>
          <w:rFonts w:hint="eastAsia" w:ascii="宋体" w:hAnsi="宋体"/>
          <w:szCs w:val="21"/>
        </w:rPr>
        <w:t xml:space="preserve">中标人</w:t>
      </w:r>
      <w:r>
        <w:rPr>
          <w:rFonts w:hint="eastAsia" w:ascii="宋体" w:hAnsi="宋体"/>
          <w:bCs/>
          <w:szCs w:val="21"/>
        </w:rPr>
        <w:t xml:space="preserve">的投标文件及招标过程中有关澄清、承诺文件均应作为合同附件。</w:t>
      </w:r>
      <w:r>
        <w:rPr>
          <w:rFonts w:ascii="宋体" w:hAnsi="宋体"/>
          <w:bCs/>
          <w:szCs w:val="21"/>
        </w:rPr>
      </w:r>
      <w:r/>
    </w:p>
    <w:p>
      <w:pPr>
        <w:pStyle w:val="650"/>
        <w:ind w:firstLine="420"/>
        <w:spacing w:line="360" w:lineRule="auto"/>
        <w:rPr>
          <w:rFonts w:ascii="宋体" w:hAnsi="宋体"/>
          <w:bCs/>
          <w:szCs w:val="21"/>
        </w:rPr>
      </w:pPr>
      <w:r>
        <w:rPr>
          <w:rFonts w:hint="eastAsia" w:ascii="宋体" w:hAnsi="宋体"/>
          <w:bCs/>
          <w:szCs w:val="21"/>
        </w:rPr>
        <w:t xml:space="preserve">30.3签订合同后，</w:t>
      </w:r>
      <w:r>
        <w:rPr>
          <w:rFonts w:hint="eastAsia" w:ascii="宋体" w:hAnsi="宋体"/>
          <w:szCs w:val="21"/>
        </w:rPr>
        <w:t xml:space="preserve">中标人</w:t>
      </w:r>
      <w:r>
        <w:rPr>
          <w:rFonts w:hint="eastAsia" w:ascii="宋体" w:hAnsi="宋体"/>
          <w:bCs/>
          <w:szCs w:val="21"/>
        </w:rPr>
        <w:t xml:space="preserve">不得将合同标的进行转包。未经采购人同意，</w:t>
      </w:r>
      <w:r>
        <w:rPr>
          <w:rFonts w:hint="eastAsia" w:ascii="宋体" w:hAnsi="宋体"/>
          <w:szCs w:val="21"/>
        </w:rPr>
        <w:t xml:space="preserve">中标人</w:t>
      </w:r>
      <w:r>
        <w:rPr>
          <w:rFonts w:hint="eastAsia" w:ascii="宋体" w:hAnsi="宋体"/>
          <w:bCs/>
          <w:szCs w:val="21"/>
        </w:rPr>
        <w:t xml:space="preserve">也不得采用分包的形式履行合同，否则采购人有权终止合同。转包或分包造成采购人损失的，</w:t>
      </w:r>
      <w:r>
        <w:rPr>
          <w:rFonts w:hint="eastAsia" w:ascii="宋体" w:hAnsi="宋体"/>
          <w:szCs w:val="21"/>
        </w:rPr>
        <w:t xml:space="preserve">中标人</w:t>
      </w:r>
      <w:r>
        <w:rPr>
          <w:rFonts w:hint="eastAsia" w:ascii="宋体" w:hAnsi="宋体"/>
          <w:bCs/>
          <w:szCs w:val="21"/>
        </w:rPr>
        <w:t xml:space="preserve">应承担相应赔偿责任。</w:t>
      </w:r>
      <w:r>
        <w:rPr>
          <w:rFonts w:ascii="宋体" w:hAnsi="宋体"/>
          <w:bCs/>
          <w:szCs w:val="21"/>
        </w:rPr>
      </w:r>
      <w:r/>
    </w:p>
    <w:p>
      <w:pPr>
        <w:pStyle w:val="650"/>
        <w:ind w:firstLine="422"/>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1、政府采购履约资金扶持政策</w:t>
      </w:r>
      <w:r>
        <w:rPr>
          <w:rFonts w:ascii="宋体" w:hAnsi="宋体"/>
          <w:b/>
          <w:szCs w:val="21"/>
        </w:rPr>
      </w:r>
      <w:r/>
    </w:p>
    <w:p>
      <w:pPr>
        <w:pStyle w:val="650"/>
        <w:ind w:firstLine="420"/>
        <w:spacing w:line="360" w:lineRule="auto"/>
        <w:rPr>
          <w:rFonts w:hint="eastAsia" w:ascii="宋体" w:hAnsi="宋体"/>
          <w:bCs/>
          <w:szCs w:val="21"/>
        </w:rPr>
      </w:pPr>
      <w:r>
        <w:rPr>
          <w:rFonts w:hint="eastAsia" w:ascii="宋体" w:hAnsi="宋体"/>
          <w:szCs w:val="21"/>
        </w:rPr>
        <w:t xml:space="preserve">中标人</w:t>
      </w:r>
      <w:r>
        <w:rPr>
          <w:rFonts w:hint="eastAsia" w:ascii="宋体" w:hAnsi="宋体"/>
          <w:bCs/>
          <w:szCs w:val="21"/>
        </w:rPr>
        <w:t xml:space="preserve">可凭政府采购合同办理融资贷款，详情请见江苏政府采购网“政采贷”专栏。</w:t>
      </w:r>
      <w:r>
        <w:rPr>
          <w:rFonts w:hint="eastAsia" w:ascii="宋体" w:hAnsi="宋体"/>
          <w:bCs/>
          <w:szCs w:val="21"/>
        </w:rPr>
      </w:r>
      <w:r/>
    </w:p>
    <w:p>
      <w:pPr>
        <w:pStyle w:val="651"/>
        <w:jc w:val="center"/>
        <w:spacing w:before="0" w:after="0" w:line="360" w:lineRule="auto"/>
        <w:rPr>
          <w:rStyle w:val="759"/>
          <w:rFonts w:ascii="宋体" w:hAnsi="宋体"/>
        </w:rPr>
      </w:pPr>
      <w:r>
        <w:rPr>
          <w:rStyle w:val="759"/>
          <w:rFonts w:ascii="宋体" w:hAnsi="宋体"/>
          <w:highlight w:val="none"/>
        </w:rPr>
        <w:br w:type="page" w:clear="all"/>
      </w:r>
      <w:r>
        <w:rPr>
          <w:rStyle w:val="759"/>
          <w:rFonts w:hint="eastAsia" w:ascii="宋体" w:hAnsi="宋体"/>
        </w:rPr>
      </w:r>
      <w:bookmarkStart w:id="51" w:name="_Toc83371092"/>
      <w:r>
        <w:rPr>
          <w:rStyle w:val="759"/>
          <w:rFonts w:hint="eastAsia" w:ascii="宋体" w:hAnsi="宋体"/>
        </w:rPr>
      </w:r>
      <w:bookmarkStart w:id="52" w:name="_Toc218412087"/>
      <w:r>
        <w:rPr>
          <w:rStyle w:val="759"/>
          <w:rFonts w:hint="eastAsia" w:ascii="宋体" w:hAnsi="宋体"/>
        </w:rPr>
        <w:t xml:space="preserve">第三章 合同文本</w:t>
      </w:r>
      <w:bookmarkEnd w:id="30"/>
      <w:r>
        <w:rPr>
          <w:rStyle w:val="759"/>
          <w:rFonts w:hint="eastAsia" w:ascii="宋体" w:hAnsi="宋体"/>
        </w:rPr>
      </w:r>
      <w:bookmarkEnd w:id="51"/>
      <w:r>
        <w:rPr>
          <w:rStyle w:val="759"/>
          <w:rFonts w:hint="eastAsia" w:ascii="宋体" w:hAnsi="宋体"/>
        </w:rPr>
      </w:r>
      <w:bookmarkEnd w:id="52"/>
      <w:r>
        <w:rPr>
          <w:rStyle w:val="759"/>
          <w:rFonts w:hint="eastAsia" w:ascii="宋体" w:hAnsi="宋体"/>
        </w:rPr>
      </w:r>
      <w:r>
        <w:rPr>
          <w:rStyle w:val="759"/>
          <w:rFonts w:ascii="宋体" w:hAnsi="宋体"/>
        </w:rPr>
      </w:r>
    </w:p>
    <w:p>
      <w:pPr>
        <w:pStyle w:val="690"/>
        <w:ind w:firstLine="420"/>
        <w:spacing w:line="360" w:lineRule="auto"/>
        <w:rPr>
          <w:rFonts w:hAnsi="宋体"/>
          <w:sz w:val="21"/>
        </w:rPr>
      </w:pPr>
      <w:r>
        <w:rPr>
          <w:rFonts w:hint="eastAsia" w:hAnsi="宋体"/>
          <w:sz w:val="21"/>
        </w:rPr>
        <w:t xml:space="preserve">以下为中标后签定本项目合同的通用条款，中标人不得提出实质性的修改。</w:t>
      </w:r>
      <w:r>
        <w:rPr>
          <w:rFonts w:hAnsi="宋体"/>
          <w:sz w:val="21"/>
        </w:rPr>
      </w:r>
      <w:r/>
    </w:p>
    <w:p>
      <w:pPr>
        <w:pStyle w:val="690"/>
        <w:jc w:val="center"/>
        <w:spacing w:line="360" w:lineRule="auto"/>
        <w:rPr>
          <w:rFonts w:hint="eastAsia" w:hAnsi="宋体"/>
          <w:b/>
          <w:bCs/>
          <w:sz w:val="21"/>
        </w:rPr>
      </w:pPr>
      <w:r>
        <w:rPr>
          <w:rFonts w:hint="eastAsia" w:hAnsi="宋体"/>
          <w:b/>
          <w:bCs/>
          <w:sz w:val="21"/>
        </w:rPr>
        <w:t xml:space="preserve">政府采购合同（合同编号：  ）</w:t>
      </w:r>
      <w:r>
        <w:rPr>
          <w:rFonts w:hint="eastAsia" w:hAnsi="宋体"/>
          <w:b/>
          <w:bCs/>
          <w:sz w:val="21"/>
        </w:rPr>
      </w:r>
      <w:r/>
    </w:p>
    <w:p>
      <w:pPr>
        <w:pStyle w:val="650"/>
        <w:ind w:firstLine="420"/>
        <w:spacing w:line="360" w:lineRule="auto"/>
        <w:rPr>
          <w:rFonts w:ascii="宋体" w:hAnsi="宋体"/>
          <w:szCs w:val="21"/>
        </w:rPr>
      </w:pPr>
      <w:r/>
      <w:bookmarkStart w:id="53" w:name="_Toc83371093"/>
      <w:r/>
      <w:bookmarkStart w:id="54" w:name="_Toc515373933"/>
      <w:r>
        <w:rPr>
          <w:rFonts w:hint="eastAsia" w:ascii="宋体" w:hAnsi="宋体"/>
          <w:szCs w:val="21"/>
        </w:rPr>
        <w:t xml:space="preserve">项目名称：</w:t>
      </w:r>
      <w:r>
        <w:rPr>
          <w:rFonts w:hint="eastAsia" w:ascii="宋体" w:hAnsi="宋体" w:cs="宋体"/>
          <w:szCs w:val="21"/>
          <w:u w:val="single"/>
        </w:rPr>
        <w:t xml:space="preserve">文峰街道道路、街巷、公厕清扫保洁及垃圾清运服务项目</w:t>
      </w:r>
      <w:r>
        <w:rPr>
          <w:rFonts w:ascii="宋体" w:hAnsi="宋体"/>
          <w:szCs w:val="21"/>
        </w:rPr>
      </w:r>
      <w:r/>
    </w:p>
    <w:p>
      <w:pPr>
        <w:pStyle w:val="650"/>
        <w:ind w:firstLine="420"/>
        <w:spacing w:line="360" w:lineRule="auto"/>
        <w:rPr>
          <w:rFonts w:hint="eastAsia" w:ascii="宋体" w:hAnsi="宋体"/>
          <w:szCs w:val="21"/>
        </w:rPr>
      </w:pPr>
      <w:r>
        <w:rPr>
          <w:rFonts w:hint="eastAsia" w:ascii="宋体" w:hAnsi="宋体"/>
          <w:szCs w:val="21"/>
        </w:rPr>
        <w:t xml:space="preserve">项目编号：</w:t>
      </w:r>
      <w:r>
        <w:rPr>
          <w:rFonts w:hint="eastAsia" w:ascii="宋体" w:hAnsi="宋体" w:cs="宋体"/>
          <w:szCs w:val="21"/>
          <w:u w:val="single"/>
        </w:rPr>
        <w:t xml:space="preserve">JSZC-321002-JC</w:t>
      </w:r>
      <w:r>
        <w:rPr>
          <w:rFonts w:hint="eastAsia" w:ascii="宋体" w:hAnsi="宋体" w:cs="宋体"/>
          <w:szCs w:val="21"/>
          <w:u w:val="single"/>
        </w:rPr>
        <w:t xml:space="preserve">ZX-G2025-0014</w:t>
      </w:r>
      <w:r>
        <w:rPr>
          <w:rFonts w:hint="eastAsia"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甲方</w:t>
      </w:r>
      <w:r>
        <w:rPr>
          <w:rFonts w:hint="eastAsia" w:ascii="宋体" w:hAnsi="宋体"/>
        </w:rPr>
        <w:t xml:space="preserve">（采购人/买方）：</w:t>
      </w:r>
      <w:r>
        <w:rPr>
          <w:rFonts w:hint="eastAsia" w:ascii="宋体" w:hAnsi="宋体"/>
          <w:spacing w:val="-6"/>
          <w:szCs w:val="21"/>
          <w:u w:val="single"/>
        </w:rPr>
        <w:t xml:space="preserve">扬州市广陵区人民政府文峰街道办事处</w:t>
      </w:r>
      <w:r>
        <w:rPr>
          <w:rFonts w:ascii="宋体" w:hAnsi="宋体"/>
          <w:szCs w:val="21"/>
        </w:rPr>
      </w:r>
      <w:r/>
    </w:p>
    <w:p>
      <w:pPr>
        <w:pStyle w:val="650"/>
        <w:ind w:firstLine="420"/>
        <w:spacing w:line="360" w:lineRule="auto"/>
        <w:rPr>
          <w:rFonts w:ascii="宋体" w:hAnsi="宋体"/>
          <w:szCs w:val="21"/>
          <w:u w:val="single"/>
        </w:rPr>
      </w:pPr>
      <w:r>
        <w:rPr>
          <w:rFonts w:hint="eastAsia" w:ascii="宋体" w:hAnsi="宋体"/>
          <w:szCs w:val="21"/>
        </w:rPr>
        <w:t xml:space="preserve">乙方</w:t>
      </w:r>
      <w:r>
        <w:rPr>
          <w:rFonts w:hint="eastAsia" w:ascii="宋体" w:hAnsi="宋体"/>
        </w:rPr>
        <w:t xml:space="preserve">（中标人/卖方）：</w:t>
      </w:r>
      <w:r>
        <w:rPr>
          <w:rFonts w:hint="eastAsia" w:ascii="宋体" w:hAnsi="宋体"/>
          <w:szCs w:val="21"/>
          <w:u w:val="single"/>
        </w:rPr>
        <w:t xml:space="preserve"> </w:t>
      </w:r>
      <w:r>
        <w:rPr>
          <w:rFonts w:ascii="宋体" w:hAnsi="宋体"/>
          <w:szCs w:val="21"/>
          <w:u w:val="single"/>
        </w:rPr>
        <w:t xml:space="preserve">                               </w:t>
      </w:r>
      <w:r>
        <w:rPr>
          <w:rFonts w:ascii="宋体" w:hAnsi="宋体"/>
          <w:szCs w:val="21"/>
          <w:u w:val="single"/>
        </w:rPr>
      </w:r>
      <w:r/>
    </w:p>
    <w:p>
      <w:pPr>
        <w:pStyle w:val="650"/>
        <w:ind w:firstLine="420"/>
        <w:spacing w:line="360" w:lineRule="auto"/>
        <w:rPr>
          <w:rFonts w:ascii="宋体" w:hAnsi="宋体"/>
          <w:szCs w:val="21"/>
        </w:rPr>
      </w:pPr>
      <w:r>
        <w:rPr>
          <w:rFonts w:hint="eastAsia" w:ascii="宋体" w:hAnsi="宋体"/>
          <w:szCs w:val="21"/>
        </w:rPr>
        <w:t xml:space="preserve">见证方：</w:t>
      </w:r>
      <w:r>
        <w:rPr>
          <w:rFonts w:hint="eastAsia" w:ascii="宋体" w:hAnsi="宋体"/>
          <w:szCs w:val="21"/>
          <w:u w:val="single"/>
        </w:rPr>
        <w:t xml:space="preserve">江苏瑾诚工程项目管理有限公司</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甲、乙双方根据</w:t>
      </w:r>
      <w:r>
        <w:rPr>
          <w:rFonts w:hint="eastAsia" w:ascii="宋体" w:hAnsi="宋体"/>
          <w:szCs w:val="21"/>
          <w:u w:val="single"/>
        </w:rPr>
        <w:t xml:space="preserve">江苏瑾诚工程项目管理有限公司</w:t>
      </w:r>
      <w:r>
        <w:rPr>
          <w:rFonts w:hint="eastAsia" w:ascii="宋体" w:hAnsi="宋体"/>
          <w:szCs w:val="21"/>
        </w:rPr>
        <w:t xml:space="preserve">关于</w:t>
      </w:r>
      <w:r>
        <w:rPr>
          <w:rFonts w:hint="eastAsia" w:ascii="宋体" w:hAnsi="宋体" w:cs="宋体"/>
          <w:szCs w:val="21"/>
          <w:u w:val="single"/>
        </w:rPr>
        <w:t xml:space="preserve">文峰街道道路、街巷、公厕清扫保洁及垃圾清运服务项目</w:t>
      </w:r>
      <w:r>
        <w:rPr>
          <w:rFonts w:hint="eastAsia" w:ascii="宋体" w:hAnsi="宋体"/>
          <w:szCs w:val="21"/>
        </w:rPr>
        <w:t xml:space="preserve">公开招标的结果，签署本合同。</w:t>
      </w:r>
      <w:r>
        <w:rPr>
          <w:rFonts w:ascii="宋体" w:hAnsi="宋体"/>
          <w:szCs w:val="21"/>
        </w:rPr>
      </w:r>
      <w:r/>
    </w:p>
    <w:p>
      <w:pPr>
        <w:pStyle w:val="690"/>
        <w:ind w:firstLine="422"/>
        <w:spacing w:line="360" w:lineRule="auto"/>
        <w:rPr>
          <w:rFonts w:hint="eastAsia" w:hAnsi="宋体"/>
          <w:b/>
          <w:bCs/>
          <w:sz w:val="21"/>
        </w:rPr>
      </w:pPr>
      <w:r>
        <w:rPr>
          <w:rFonts w:hint="eastAsia" w:hAnsi="宋体"/>
          <w:b/>
          <w:bCs/>
          <w:sz w:val="21"/>
        </w:rPr>
        <w:t xml:space="preserve">一、服务内容</w:t>
      </w:r>
      <w:r>
        <w:rPr>
          <w:rFonts w:hint="eastAsia" w:hAnsi="宋体"/>
          <w:b/>
          <w:bCs/>
          <w:sz w:val="21"/>
        </w:rPr>
      </w:r>
      <w:r/>
    </w:p>
    <w:p>
      <w:pPr>
        <w:pStyle w:val="690"/>
        <w:ind w:firstLine="420"/>
        <w:spacing w:line="360" w:lineRule="auto"/>
        <w:rPr>
          <w:rFonts w:hint="eastAsia" w:hAnsi="宋体"/>
          <w:sz w:val="21"/>
          <w:u w:val="single"/>
        </w:rPr>
      </w:pPr>
      <w:r>
        <w:rPr>
          <w:rFonts w:hint="eastAsia" w:hAnsi="宋体"/>
          <w:sz w:val="21"/>
        </w:rPr>
        <w:t xml:space="preserve">1.1 项目名称：</w:t>
      </w:r>
      <w:r>
        <w:rPr>
          <w:rFonts w:hint="eastAsia" w:hAnsi="宋体" w:cs="宋体"/>
          <w:sz w:val="21"/>
          <w:u w:val="single"/>
        </w:rPr>
        <w:t xml:space="preserve">文峰街道道路、街巷、公厕清扫保洁及垃圾清运服务项目</w:t>
      </w:r>
      <w:r>
        <w:rPr>
          <w:rFonts w:hint="eastAsia" w:hAnsi="宋体"/>
          <w:sz w:val="21"/>
          <w:u w:val="single"/>
        </w:rPr>
      </w:r>
      <w:r/>
    </w:p>
    <w:p>
      <w:pPr>
        <w:pStyle w:val="690"/>
        <w:ind w:firstLine="420"/>
        <w:spacing w:line="360" w:lineRule="auto"/>
        <w:rPr>
          <w:rFonts w:hint="eastAsia" w:hAnsi="宋体"/>
          <w:sz w:val="21"/>
          <w:u w:val="single"/>
        </w:rPr>
      </w:pPr>
      <w:r>
        <w:rPr>
          <w:rFonts w:hint="eastAsia" w:hAnsi="宋体"/>
          <w:sz w:val="21"/>
        </w:rPr>
        <w:t xml:space="preserve">1.2 项目服务内容：</w:t>
      </w:r>
      <w:r>
        <w:rPr>
          <w:rFonts w:hint="eastAsia" w:hAnsi="宋体" w:cs="宋体"/>
          <w:sz w:val="21"/>
          <w:u w:val="single"/>
        </w:rPr>
        <w:t xml:space="preserve">文峰街道道路、街巷、公厕清扫保洁及垃圾清运服务</w:t>
      </w:r>
      <w:r>
        <w:rPr>
          <w:rFonts w:hint="eastAsia" w:hAnsi="宋体"/>
          <w:sz w:val="21"/>
          <w:u w:val="single"/>
        </w:rPr>
      </w:r>
      <w:r/>
    </w:p>
    <w:p>
      <w:pPr>
        <w:pStyle w:val="650"/>
        <w:ind w:firstLine="422"/>
        <w:spacing w:line="360" w:lineRule="auto"/>
        <w:rPr>
          <w:rFonts w:ascii="宋体" w:hAnsi="宋体"/>
          <w:b/>
          <w:bCs/>
          <w:szCs w:val="21"/>
        </w:rPr>
      </w:pPr>
      <w:r>
        <w:rPr>
          <w:rFonts w:hint="eastAsia" w:ascii="宋体" w:hAnsi="宋体"/>
          <w:b/>
          <w:bCs/>
          <w:szCs w:val="21"/>
        </w:rPr>
        <w:t xml:space="preserve">二、合同金额</w:t>
      </w:r>
      <w:r>
        <w:rPr>
          <w:rFonts w:ascii="宋体" w:hAnsi="宋体"/>
          <w:b/>
          <w:bCs/>
          <w:szCs w:val="21"/>
        </w:rPr>
      </w:r>
      <w:r/>
    </w:p>
    <w:p>
      <w:pPr>
        <w:pStyle w:val="650"/>
        <w:ind w:firstLine="420"/>
        <w:spacing w:line="360" w:lineRule="auto"/>
        <w:rPr>
          <w:rFonts w:ascii="宋体" w:hAnsi="宋体"/>
          <w:szCs w:val="21"/>
        </w:rPr>
      </w:pPr>
      <w:r>
        <w:rPr>
          <w:rFonts w:hint="eastAsia" w:ascii="宋体" w:hAnsi="宋体"/>
          <w:szCs w:val="21"/>
        </w:rPr>
        <w:t xml:space="preserve">2.1 本合同金额为（大写）：_____________圆（</w:t>
      </w:r>
      <w:r>
        <w:rPr>
          <w:rFonts w:hint="eastAsia" w:ascii="宋体" w:hAnsi="宋体"/>
          <w:szCs w:val="21"/>
          <w:u w:val="single"/>
        </w:rPr>
        <w:t xml:space="preserve">    </w:t>
      </w:r>
      <w:r>
        <w:rPr>
          <w:rFonts w:hint="eastAsia" w:ascii="宋体" w:hAnsi="宋体"/>
          <w:szCs w:val="21"/>
        </w:rPr>
        <w:t xml:space="preserve">元）人民币。</w:t>
      </w:r>
      <w:r>
        <w:rPr>
          <w:rFonts w:ascii="宋体" w:hAnsi="宋体"/>
          <w:szCs w:val="21"/>
        </w:rPr>
      </w:r>
      <w:r/>
    </w:p>
    <w:p>
      <w:pPr>
        <w:pStyle w:val="650"/>
        <w:ind w:firstLine="422"/>
        <w:spacing w:line="360" w:lineRule="auto"/>
        <w:rPr>
          <w:rFonts w:ascii="宋体" w:hAnsi="宋体"/>
          <w:b/>
          <w:bCs/>
          <w:szCs w:val="21"/>
        </w:rPr>
      </w:pPr>
      <w:r>
        <w:rPr>
          <w:rFonts w:hint="eastAsia" w:ascii="宋体" w:hAnsi="宋体"/>
          <w:b/>
          <w:bCs/>
          <w:szCs w:val="21"/>
        </w:rPr>
        <w:t xml:space="preserve">三、技术资料</w:t>
      </w:r>
      <w:r>
        <w:rPr>
          <w:rFonts w:ascii="宋体" w:hAnsi="宋体"/>
          <w:b/>
          <w:bCs/>
          <w:szCs w:val="21"/>
        </w:rPr>
      </w:r>
      <w:r/>
    </w:p>
    <w:p>
      <w:pPr>
        <w:pStyle w:val="690"/>
        <w:ind w:firstLine="420"/>
        <w:spacing w:line="360" w:lineRule="auto"/>
        <w:rPr>
          <w:rFonts w:hint="eastAsia" w:hAnsi="宋体"/>
          <w:sz w:val="21"/>
        </w:rPr>
      </w:pPr>
      <w:r>
        <w:rPr>
          <w:rFonts w:hint="eastAsia" w:hAnsi="宋体"/>
          <w:sz w:val="21"/>
        </w:rPr>
        <w:t xml:space="preserve">3.1乙方应按采购文件规定的时间向甲方提供使用服务或产品的有关技术资料。</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3.2 除为完成本项目而使用以外，没有甲方事先书面同意，乙方不得将由甲方提供的有关合同或任何合同条文、规格、计划、图纸、样品或资料提供给与履行本合</w:t>
      </w:r>
      <w:r>
        <w:rPr>
          <w:rFonts w:hint="eastAsia" w:hAnsi="宋体"/>
          <w:sz w:val="21"/>
        </w:rPr>
        <w:t xml:space="preserve">同无关的任何其他人。即使向履行本合同有关的人员提供，也应注意保密并限于履行合同的必需范围。</w:t>
      </w:r>
      <w:r>
        <w:rPr>
          <w:rFonts w:hint="eastAsia" w:hAnsi="宋体"/>
          <w:sz w:val="21"/>
        </w:rPr>
      </w:r>
      <w:r/>
    </w:p>
    <w:p>
      <w:pPr>
        <w:pStyle w:val="650"/>
        <w:ind w:firstLine="422"/>
        <w:spacing w:line="360" w:lineRule="auto"/>
        <w:rPr>
          <w:rFonts w:ascii="宋体" w:hAnsi="宋体"/>
          <w:b/>
          <w:bCs/>
          <w:szCs w:val="21"/>
        </w:rPr>
      </w:pPr>
      <w:r>
        <w:rPr>
          <w:rFonts w:hint="eastAsia" w:ascii="宋体" w:hAnsi="宋体"/>
          <w:b/>
          <w:bCs/>
          <w:szCs w:val="21"/>
        </w:rPr>
        <w:t xml:space="preserve">四、知识产权</w:t>
      </w:r>
      <w:r>
        <w:rPr>
          <w:rFonts w:ascii="宋体" w:hAnsi="宋体"/>
          <w:b/>
          <w:bCs/>
          <w:szCs w:val="21"/>
        </w:rPr>
      </w:r>
      <w:r/>
    </w:p>
    <w:p>
      <w:pPr>
        <w:pStyle w:val="690"/>
        <w:ind w:firstLine="420"/>
        <w:spacing w:line="360" w:lineRule="auto"/>
        <w:rPr>
          <w:rFonts w:hint="eastAsia" w:hAnsi="宋体"/>
          <w:sz w:val="21"/>
        </w:rPr>
      </w:pPr>
      <w:r>
        <w:rPr>
          <w:rFonts w:hint="eastAsia" w:hAnsi="宋体"/>
          <w:sz w:val="21"/>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sz w:val="21"/>
        </w:rPr>
      </w:r>
      <w:r/>
    </w:p>
    <w:p>
      <w:pPr>
        <w:pStyle w:val="650"/>
        <w:ind w:firstLine="422"/>
        <w:spacing w:line="360" w:lineRule="auto"/>
        <w:rPr>
          <w:rFonts w:ascii="宋体" w:hAnsi="宋体"/>
          <w:b/>
          <w:bCs/>
          <w:szCs w:val="21"/>
        </w:rPr>
      </w:pPr>
      <w:r>
        <w:rPr>
          <w:rFonts w:hint="eastAsia" w:ascii="宋体" w:hAnsi="宋体"/>
          <w:b/>
          <w:bCs/>
          <w:szCs w:val="21"/>
        </w:rPr>
        <w:t xml:space="preserve">五、产权担保</w:t>
      </w:r>
      <w:r>
        <w:rPr>
          <w:rFonts w:ascii="宋体" w:hAnsi="宋体"/>
          <w:b/>
          <w:bCs/>
          <w:szCs w:val="21"/>
        </w:rPr>
      </w:r>
      <w:r/>
    </w:p>
    <w:p>
      <w:pPr>
        <w:pStyle w:val="690"/>
        <w:ind w:firstLine="420"/>
        <w:spacing w:line="360" w:lineRule="auto"/>
        <w:rPr>
          <w:rFonts w:hint="eastAsia" w:hAnsi="宋体"/>
          <w:sz w:val="21"/>
        </w:rPr>
      </w:pPr>
      <w:r>
        <w:rPr>
          <w:rFonts w:hint="eastAsia" w:hAnsi="宋体"/>
          <w:sz w:val="21"/>
        </w:rPr>
        <w:t xml:space="preserve">5.1 乙方保证所交付的服务或产品的所有权完全属于乙方且无任何抵押、查封等产权瑕疵。</w:t>
      </w:r>
      <w:r>
        <w:rPr>
          <w:rFonts w:hint="eastAsia" w:hAnsi="宋体"/>
          <w:sz w:val="21"/>
        </w:rPr>
      </w:r>
      <w:r/>
    </w:p>
    <w:p>
      <w:pPr>
        <w:pStyle w:val="650"/>
        <w:ind w:firstLine="422"/>
        <w:spacing w:line="360" w:lineRule="auto"/>
        <w:rPr>
          <w:rFonts w:ascii="宋体" w:hAnsi="宋体"/>
          <w:b/>
          <w:bCs/>
          <w:szCs w:val="21"/>
        </w:rPr>
      </w:pPr>
      <w:r>
        <w:rPr>
          <w:rFonts w:hint="eastAsia" w:ascii="宋体" w:hAnsi="宋体"/>
          <w:b/>
          <w:bCs/>
          <w:szCs w:val="21"/>
        </w:rPr>
        <w:t xml:space="preserve">六、履约保证金</w:t>
      </w:r>
      <w:r>
        <w:rPr>
          <w:rFonts w:ascii="宋体" w:hAnsi="宋体"/>
          <w:b/>
          <w:bCs/>
          <w:szCs w:val="21"/>
        </w:rPr>
      </w:r>
      <w:r/>
    </w:p>
    <w:p>
      <w:pPr>
        <w:pStyle w:val="650"/>
        <w:ind w:firstLine="420"/>
        <w:spacing w:line="360" w:lineRule="auto"/>
        <w:rPr>
          <w:rFonts w:ascii="宋体" w:hAnsi="宋体"/>
          <w:szCs w:val="21"/>
        </w:rPr>
      </w:pPr>
      <w:r>
        <w:rPr>
          <w:rFonts w:ascii="宋体" w:hAnsi="宋体"/>
          <w:szCs w:val="21"/>
        </w:rPr>
        <w:t xml:space="preserve">6.1收取履约保证金的，</w:t>
      </w:r>
      <w:r>
        <w:rPr>
          <w:rFonts w:hint="eastAsia" w:ascii="宋体" w:hAnsi="宋体"/>
          <w:szCs w:val="21"/>
        </w:rPr>
        <w:t xml:space="preserve">允许中标人自主选择支票、汇票、本票、保函等非现金形式缴纳或提交，</w:t>
      </w:r>
      <w:r>
        <w:rPr>
          <w:rFonts w:ascii="宋体" w:hAnsi="宋体"/>
          <w:szCs w:val="21"/>
        </w:rPr>
        <w:t xml:space="preserve">应当在采购合同中约定履约保证金退还的方式、时间、条件和不予退还的情形，明确逾期退还履约保证金的违约责任。</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szCs w:val="21"/>
        </w:rPr>
      </w:r>
      <w:r/>
    </w:p>
    <w:p>
      <w:pPr>
        <w:pStyle w:val="650"/>
        <w:ind w:firstLine="420"/>
        <w:spacing w:line="360" w:lineRule="auto"/>
        <w:rPr>
          <w:rFonts w:ascii="宋体" w:hAnsi="宋体" w:cs="宋体"/>
          <w:szCs w:val="21"/>
        </w:rPr>
      </w:pPr>
      <w:r>
        <w:rPr>
          <w:rFonts w:hint="eastAsia" w:ascii="宋体" w:hAnsi="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w:t>
      </w:r>
      <w:r>
        <w:rPr>
          <w:rFonts w:ascii="宋体" w:hAnsi="宋体" w:cs="宋体"/>
          <w:szCs w:val="21"/>
        </w:rPr>
      </w:r>
      <w:r/>
    </w:p>
    <w:p>
      <w:pPr>
        <w:pStyle w:val="650"/>
        <w:ind w:firstLine="420"/>
        <w:spacing w:line="360" w:lineRule="auto"/>
        <w:rPr>
          <w:rFonts w:ascii="宋体" w:hAnsi="宋体"/>
          <w:szCs w:val="21"/>
        </w:rPr>
      </w:pPr>
      <w:r>
        <w:rPr>
          <w:rFonts w:hint="eastAsia" w:ascii="宋体" w:hAnsi="宋体"/>
          <w:szCs w:val="21"/>
        </w:rPr>
        <w:t xml:space="preserve">6.4 履约保证金收取：</w:t>
      </w:r>
      <w:r>
        <w:rPr>
          <w:rFonts w:hint="eastAsia" w:ascii="宋体" w:hAnsi="宋体"/>
          <w:szCs w:val="21"/>
          <w:u w:val="single"/>
        </w:rPr>
        <w:t xml:space="preserve">无</w:t>
      </w:r>
      <w:r>
        <w:rPr>
          <w:rFonts w:hint="eastAsia" w:ascii="宋体" w:hAnsi="宋体"/>
          <w:szCs w:val="21"/>
        </w:rPr>
        <w:t xml:space="preserve">。</w:t>
      </w:r>
      <w:r>
        <w:rPr>
          <w:rFonts w:ascii="宋体" w:hAnsi="宋体"/>
          <w:szCs w:val="21"/>
        </w:rPr>
      </w:r>
      <w:r/>
    </w:p>
    <w:p>
      <w:pPr>
        <w:pStyle w:val="650"/>
        <w:ind w:firstLine="422"/>
        <w:spacing w:line="360" w:lineRule="auto"/>
        <w:rPr>
          <w:rFonts w:ascii="宋体" w:hAnsi="宋体"/>
          <w:b/>
          <w:bCs/>
          <w:szCs w:val="21"/>
        </w:rPr>
      </w:pPr>
      <w:r>
        <w:rPr>
          <w:rFonts w:hint="eastAsia" w:ascii="宋体" w:hAnsi="宋体"/>
          <w:b/>
          <w:bCs/>
          <w:szCs w:val="21"/>
        </w:rPr>
        <w:t xml:space="preserve">七、转包或分包</w:t>
      </w:r>
      <w:r>
        <w:rPr>
          <w:rFonts w:ascii="宋体" w:hAnsi="宋体"/>
          <w:b/>
          <w:bCs/>
          <w:szCs w:val="21"/>
        </w:rPr>
      </w:r>
      <w:r/>
    </w:p>
    <w:p>
      <w:pPr>
        <w:pStyle w:val="690"/>
        <w:ind w:firstLine="420"/>
        <w:spacing w:line="360" w:lineRule="auto"/>
        <w:rPr>
          <w:rFonts w:hint="eastAsia" w:hAnsi="宋体"/>
          <w:sz w:val="21"/>
        </w:rPr>
      </w:pPr>
      <w:r>
        <w:rPr>
          <w:rFonts w:hint="eastAsia" w:hAnsi="宋体"/>
          <w:sz w:val="21"/>
        </w:rPr>
        <w:t xml:space="preserve">7.1本</w:t>
      </w:r>
      <w:r>
        <w:rPr>
          <w:rFonts w:hint="eastAsia" w:hAnsi="宋体"/>
          <w:sz w:val="21"/>
        </w:rPr>
        <w:t xml:space="preserve">合同范围的服务或产品，应由乙方直接供应，不得转让他人供应。</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7.2 除非得到甲方的书面同意，乙方不得部分分包给他人供应。</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7.3如有转让和未经甲方同意的分包行为，甲方有权给予终止合同。</w:t>
      </w:r>
      <w:r>
        <w:rPr>
          <w:rFonts w:hint="eastAsia" w:hAnsi="宋体"/>
          <w:sz w:val="21"/>
        </w:rPr>
      </w:r>
      <w:r/>
    </w:p>
    <w:p>
      <w:pPr>
        <w:pStyle w:val="690"/>
        <w:ind w:firstLine="422"/>
        <w:spacing w:line="360" w:lineRule="auto"/>
        <w:rPr>
          <w:rFonts w:hint="eastAsia" w:hAnsi="宋体"/>
          <w:b/>
          <w:bCs/>
          <w:sz w:val="21"/>
        </w:rPr>
      </w:pPr>
      <w:r>
        <w:rPr>
          <w:rFonts w:hint="eastAsia" w:hAnsi="宋体"/>
          <w:b/>
          <w:bCs/>
          <w:sz w:val="21"/>
        </w:rPr>
        <w:t xml:space="preserve">八、服务期限</w:t>
      </w:r>
      <w:r>
        <w:rPr>
          <w:rFonts w:hint="eastAsia" w:hAnsi="宋体"/>
          <w:b/>
          <w:bCs/>
          <w:sz w:val="21"/>
        </w:rPr>
      </w:r>
      <w:r/>
    </w:p>
    <w:p>
      <w:pPr>
        <w:pStyle w:val="690"/>
        <w:ind w:firstLine="420"/>
        <w:spacing w:line="360" w:lineRule="auto"/>
        <w:rPr>
          <w:rFonts w:hint="eastAsia" w:hAnsi="宋体"/>
          <w:sz w:val="21"/>
          <w:u w:val="single"/>
        </w:rPr>
      </w:pPr>
      <w:r>
        <w:rPr>
          <w:rFonts w:hint="eastAsia" w:hAnsi="宋体"/>
          <w:sz w:val="21"/>
        </w:rPr>
        <w:t xml:space="preserve">8.1 服务期：</w:t>
      </w:r>
      <w:r>
        <w:rPr>
          <w:rFonts w:hint="eastAsia" w:hAnsi="宋体" w:cs="宋体"/>
          <w:sz w:val="21"/>
          <w:u w:val="single"/>
        </w:rPr>
        <w:t xml:space="preserve">合同签订后一年</w:t>
      </w:r>
      <w:r>
        <w:rPr>
          <w:rFonts w:hint="eastAsia" w:hAnsi="宋体" w:cs="宋体"/>
          <w:sz w:val="21"/>
        </w:rPr>
        <w:t xml:space="preserve">。</w:t>
      </w:r>
      <w:r>
        <w:rPr>
          <w:rFonts w:hint="eastAsia" w:hAnsi="宋体"/>
          <w:sz w:val="21"/>
          <w:u w:val="single"/>
        </w:rPr>
      </w:r>
      <w:r/>
    </w:p>
    <w:p>
      <w:pPr>
        <w:pStyle w:val="690"/>
        <w:ind w:firstLine="422"/>
        <w:spacing w:line="360" w:lineRule="auto"/>
        <w:rPr>
          <w:rFonts w:hint="eastAsia" w:hAnsi="宋体"/>
          <w:b/>
          <w:bCs/>
          <w:sz w:val="21"/>
        </w:rPr>
      </w:pPr>
      <w:r>
        <w:rPr>
          <w:rFonts w:hint="eastAsia" w:hAnsi="宋体"/>
          <w:b/>
          <w:bCs/>
          <w:sz w:val="21"/>
        </w:rPr>
        <w:t xml:space="preserve">九、服务方式及地点</w:t>
      </w:r>
      <w:r>
        <w:rPr>
          <w:rFonts w:hint="eastAsia" w:hAnsi="宋体"/>
          <w:b/>
          <w:bCs/>
          <w:sz w:val="21"/>
        </w:rPr>
      </w:r>
      <w:r/>
    </w:p>
    <w:p>
      <w:pPr>
        <w:pStyle w:val="690"/>
        <w:ind w:firstLine="420"/>
        <w:spacing w:line="360" w:lineRule="auto"/>
        <w:rPr>
          <w:rFonts w:hint="eastAsia" w:hAnsi="宋体"/>
          <w:sz w:val="21"/>
        </w:rPr>
      </w:pPr>
      <w:r>
        <w:rPr>
          <w:rFonts w:hint="eastAsia" w:hAnsi="宋体"/>
          <w:sz w:val="21"/>
        </w:rPr>
        <w:t xml:space="preserve">9.</w:t>
      </w:r>
      <w:r>
        <w:rPr>
          <w:rFonts w:hAnsi="宋体"/>
          <w:sz w:val="21"/>
        </w:rPr>
        <w:t xml:space="preserve">1</w:t>
      </w:r>
      <w:r>
        <w:rPr>
          <w:rFonts w:hint="eastAsia" w:hAnsi="宋体"/>
          <w:sz w:val="21"/>
        </w:rPr>
        <w:t xml:space="preserve"> 服务方式：</w:t>
      </w:r>
      <w:r>
        <w:rPr>
          <w:rFonts w:hint="eastAsia" w:hAnsi="宋体"/>
          <w:bCs/>
          <w:sz w:val="21"/>
          <w:u w:val="single"/>
        </w:rPr>
        <w:t xml:space="preserve">按照招标文件及甲方要求</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9.</w:t>
      </w:r>
      <w:r>
        <w:rPr>
          <w:rFonts w:hAnsi="宋体"/>
          <w:sz w:val="21"/>
        </w:rPr>
        <w:t xml:space="preserve">2</w:t>
      </w:r>
      <w:r>
        <w:rPr>
          <w:rFonts w:hint="eastAsia" w:hAnsi="宋体"/>
          <w:sz w:val="21"/>
        </w:rPr>
        <w:t xml:space="preserve"> 服务地点：</w:t>
      </w:r>
      <w:r>
        <w:rPr>
          <w:rFonts w:hint="eastAsia" w:hAnsi="宋体"/>
          <w:sz w:val="21"/>
          <w:u w:val="single"/>
        </w:rPr>
        <w:t xml:space="preserve">甲方指定地点</w:t>
      </w:r>
      <w:r>
        <w:rPr>
          <w:rFonts w:hint="eastAsia" w:hAnsi="宋体"/>
          <w:sz w:val="21"/>
        </w:rPr>
      </w:r>
      <w:r/>
    </w:p>
    <w:p>
      <w:pPr>
        <w:pStyle w:val="650"/>
        <w:ind w:firstLine="422"/>
        <w:spacing w:line="360" w:lineRule="auto"/>
        <w:rPr>
          <w:rFonts w:ascii="宋体" w:hAnsi="宋体"/>
          <w:b/>
          <w:bCs/>
          <w:szCs w:val="21"/>
        </w:rPr>
      </w:pPr>
      <w:r>
        <w:rPr>
          <w:rFonts w:hint="eastAsia" w:ascii="宋体" w:hAnsi="宋体"/>
          <w:b/>
          <w:bCs/>
          <w:szCs w:val="21"/>
        </w:rPr>
        <w:t xml:space="preserve">十、货款支付</w:t>
      </w:r>
      <w:r>
        <w:rPr>
          <w:rFonts w:ascii="宋体" w:hAnsi="宋体"/>
          <w:b/>
          <w:bCs/>
          <w:szCs w:val="21"/>
        </w:rPr>
      </w:r>
      <w:r/>
    </w:p>
    <w:p>
      <w:pPr>
        <w:pStyle w:val="690"/>
        <w:ind w:firstLine="420"/>
        <w:spacing w:line="360" w:lineRule="auto"/>
        <w:rPr>
          <w:rFonts w:hAnsi="宋体" w:cs="宋体"/>
          <w:sz w:val="21"/>
        </w:rPr>
      </w:pPr>
      <w:r>
        <w:rPr>
          <w:rFonts w:hAnsi="宋体" w:cs="宋体"/>
          <w:sz w:val="21"/>
        </w:rPr>
        <w:t xml:space="preserve">10.1 </w:t>
      </w:r>
      <w:r>
        <w:rPr>
          <w:rFonts w:hint="eastAsia" w:hAnsi="宋体" w:cs="宋体"/>
          <w:sz w:val="21"/>
        </w:rPr>
        <w:t xml:space="preserve">本合同项下所有款项均以人民币支付。</w:t>
      </w:r>
      <w:r>
        <w:rPr>
          <w:rFonts w:hAnsi="宋体" w:cs="宋体"/>
          <w:sz w:val="21"/>
        </w:rPr>
      </w:r>
      <w:r/>
    </w:p>
    <w:p>
      <w:pPr>
        <w:pStyle w:val="690"/>
        <w:ind w:firstLine="420"/>
        <w:spacing w:line="360" w:lineRule="auto"/>
        <w:rPr>
          <w:rFonts w:hAnsi="宋体" w:cs="宋体"/>
          <w:sz w:val="21"/>
        </w:rPr>
      </w:pPr>
      <w:r>
        <w:rPr>
          <w:rFonts w:hint="eastAsia" w:hAnsi="宋体" w:cs="宋体"/>
          <w:sz w:val="21"/>
        </w:rPr>
        <w:t xml:space="preserve">10.2 本合同项下的采购资金由甲方支付，付款前乙方向甲方开具发票。</w:t>
      </w:r>
      <w:r>
        <w:rPr>
          <w:rFonts w:hAnsi="宋体" w:cs="宋体"/>
          <w:sz w:val="21"/>
        </w:rPr>
      </w:r>
      <w:r/>
    </w:p>
    <w:p>
      <w:pPr>
        <w:pStyle w:val="690"/>
        <w:ind w:firstLine="420"/>
        <w:spacing w:line="360" w:lineRule="auto"/>
        <w:rPr>
          <w:rFonts w:hint="eastAsia" w:hAnsi="宋体" w:cs="宋体"/>
          <w:sz w:val="21"/>
        </w:rPr>
      </w:pPr>
      <w:r>
        <w:rPr>
          <w:rFonts w:hint="eastAsia" w:hAnsi="宋体" w:cs="宋体"/>
          <w:sz w:val="21"/>
        </w:rPr>
        <w:t xml:space="preserve">10.3付款方式：中标价即合同价，服务费按季度支付。合同签订后，甲方收到乙方开具发票10个工作日内支付</w:t>
      </w:r>
      <w:r>
        <w:rPr>
          <w:rFonts w:hAnsi="宋体" w:cs="宋体"/>
          <w:sz w:val="21"/>
        </w:rPr>
        <w:t xml:space="preserve">30</w:t>
      </w:r>
      <w:r>
        <w:rPr>
          <w:rFonts w:hint="eastAsia" w:hAnsi="宋体" w:cs="宋体"/>
          <w:sz w:val="21"/>
        </w:rPr>
        <w:t xml:space="preserve">%预付款，剩余合同金额均摊到每个季度进行结算。第二季度起始甲方收到乙方开具发票10个工作日内支付上一季度服务费，每季度的考核费用在本季度服务费中扣除。</w:t>
      </w:r>
      <w:r>
        <w:rPr>
          <w:rFonts w:hint="eastAsia" w:hAnsi="宋体" w:cs="宋体"/>
          <w:sz w:val="21"/>
        </w:rPr>
      </w:r>
      <w:r/>
    </w:p>
    <w:p>
      <w:pPr>
        <w:pStyle w:val="650"/>
        <w:ind w:firstLine="422"/>
        <w:spacing w:line="360" w:lineRule="auto"/>
        <w:rPr>
          <w:rFonts w:ascii="宋体" w:hAnsi="宋体"/>
          <w:b/>
          <w:bCs/>
          <w:szCs w:val="21"/>
        </w:rPr>
      </w:pPr>
      <w:r>
        <w:rPr>
          <w:rFonts w:hint="eastAsia" w:ascii="宋体" w:hAnsi="宋体"/>
          <w:b/>
          <w:bCs/>
          <w:szCs w:val="21"/>
        </w:rPr>
        <w:t xml:space="preserve">十一、税费</w:t>
      </w:r>
      <w:r>
        <w:rPr>
          <w:rFonts w:ascii="宋体" w:hAnsi="宋体"/>
          <w:b/>
          <w:bCs/>
          <w:szCs w:val="21"/>
        </w:rPr>
      </w:r>
      <w:r/>
    </w:p>
    <w:p>
      <w:pPr>
        <w:pStyle w:val="650"/>
        <w:ind w:firstLine="420"/>
        <w:spacing w:line="360" w:lineRule="auto"/>
        <w:rPr>
          <w:rFonts w:ascii="宋体" w:hAnsi="宋体"/>
          <w:szCs w:val="21"/>
        </w:rPr>
      </w:pPr>
      <w:r>
        <w:rPr>
          <w:rFonts w:hint="eastAsia" w:ascii="宋体" w:hAnsi="宋体"/>
          <w:szCs w:val="21"/>
        </w:rPr>
        <w:t xml:space="preserve">11.1本合同执行中相关的一切税费均由乙方负担。</w:t>
      </w:r>
      <w:r>
        <w:rPr>
          <w:rFonts w:ascii="宋体" w:hAnsi="宋体"/>
          <w:szCs w:val="21"/>
        </w:rPr>
      </w:r>
      <w:r/>
    </w:p>
    <w:p>
      <w:pPr>
        <w:pStyle w:val="650"/>
        <w:ind w:firstLine="422"/>
        <w:spacing w:line="360" w:lineRule="auto"/>
        <w:rPr>
          <w:rFonts w:ascii="宋体" w:hAnsi="宋体"/>
          <w:b/>
          <w:bCs/>
          <w:szCs w:val="21"/>
        </w:rPr>
      </w:pPr>
      <w:r>
        <w:rPr>
          <w:rFonts w:hint="eastAsia" w:ascii="宋体" w:hAnsi="宋体"/>
          <w:b/>
          <w:bCs/>
          <w:szCs w:val="21"/>
        </w:rPr>
        <w:t xml:space="preserve">十二、质量保证及售后服务</w:t>
      </w:r>
      <w:r>
        <w:rPr>
          <w:rFonts w:ascii="宋体" w:hAnsi="宋体"/>
          <w:b/>
          <w:bCs/>
          <w:szCs w:val="21"/>
        </w:rPr>
      </w:r>
      <w:r/>
    </w:p>
    <w:p>
      <w:pPr>
        <w:pStyle w:val="690"/>
        <w:ind w:firstLine="420"/>
        <w:spacing w:line="360" w:lineRule="auto"/>
        <w:rPr>
          <w:rFonts w:hAnsi="宋体" w:cs="宋体"/>
          <w:sz w:val="21"/>
        </w:rPr>
      </w:pPr>
      <w:r>
        <w:rPr>
          <w:rFonts w:hint="eastAsia" w:hAnsi="宋体" w:cs="宋体"/>
          <w:sz w:val="21"/>
        </w:rPr>
        <w:t xml:space="preserve">12.1乙方应按招标文件规定及响应文件承诺的技术性能、技术要求、质量标准向甲方提供服务；若无特殊说明，则按国家有关部门最新颁布的标准及规范为准。</w:t>
      </w:r>
      <w:r>
        <w:rPr>
          <w:rFonts w:hAnsi="宋体" w:cs="宋体"/>
          <w:sz w:val="21"/>
        </w:rPr>
      </w:r>
      <w:r/>
    </w:p>
    <w:p>
      <w:pPr>
        <w:pStyle w:val="690"/>
        <w:ind w:firstLine="420"/>
        <w:spacing w:line="360" w:lineRule="auto"/>
        <w:rPr>
          <w:rFonts w:hint="eastAsia" w:hAnsi="宋体" w:cs="宋体"/>
          <w:sz w:val="21"/>
        </w:rPr>
      </w:pPr>
      <w:r>
        <w:rPr>
          <w:rFonts w:hint="eastAsia" w:hAnsi="宋体" w:cs="宋体"/>
          <w:sz w:val="21"/>
        </w:rPr>
        <w:t xml:space="preserve">12.2乙方应保证其提供的服务是全面和规范的，并完全符合招投标文件及响</w:t>
      </w:r>
      <w:r>
        <w:rPr>
          <w:rFonts w:hint="eastAsia" w:hAnsi="宋体" w:cs="宋体"/>
          <w:sz w:val="21"/>
        </w:rPr>
        <w:t xml:space="preserve">应文件要求。如因乙方提供的服务有瑕疵造成甲方损失的，所需费用由乙方承担。</w:t>
      </w:r>
      <w:r>
        <w:rPr>
          <w:rFonts w:hint="eastAsia" w:hAnsi="宋体" w:cs="宋体"/>
          <w:sz w:val="21"/>
        </w:rPr>
      </w:r>
      <w:r/>
    </w:p>
    <w:p>
      <w:pPr>
        <w:pStyle w:val="690"/>
        <w:ind w:firstLine="420"/>
        <w:spacing w:line="360" w:lineRule="auto"/>
        <w:rPr>
          <w:rFonts w:hAnsi="宋体" w:cs="宋体"/>
          <w:sz w:val="21"/>
        </w:rPr>
      </w:pPr>
      <w:r>
        <w:rPr>
          <w:rFonts w:hint="eastAsia" w:hAnsi="宋体" w:cs="宋体"/>
          <w:sz w:val="21"/>
        </w:rPr>
        <w:t xml:space="preserve">12.</w:t>
      </w:r>
      <w:r>
        <w:rPr>
          <w:rFonts w:hAnsi="宋体" w:cs="宋体"/>
          <w:sz w:val="21"/>
        </w:rPr>
        <w:t xml:space="preserve">3</w:t>
      </w:r>
      <w:r>
        <w:rPr>
          <w:rFonts w:hint="eastAsia" w:hAnsi="宋体" w:cs="宋体"/>
          <w:sz w:val="21"/>
        </w:rPr>
        <w:t xml:space="preserve"> 服务期内，乙方应对所提供服务出现的质量及安全问题负责处理解决并承担一切费用。</w:t>
      </w:r>
      <w:r>
        <w:rPr>
          <w:rFonts w:hAnsi="宋体" w:cs="宋体"/>
          <w:sz w:val="21"/>
        </w:rPr>
      </w:r>
      <w:r/>
    </w:p>
    <w:p>
      <w:pPr>
        <w:pStyle w:val="650"/>
        <w:ind w:firstLine="422"/>
        <w:spacing w:line="360" w:lineRule="auto"/>
        <w:rPr>
          <w:rFonts w:ascii="宋体" w:hAnsi="宋体"/>
          <w:b/>
          <w:bCs/>
          <w:szCs w:val="21"/>
        </w:rPr>
      </w:pPr>
      <w:r>
        <w:rPr>
          <w:rFonts w:hint="eastAsia" w:ascii="宋体" w:hAnsi="宋体"/>
          <w:b/>
          <w:bCs/>
          <w:szCs w:val="21"/>
        </w:rPr>
        <w:t xml:space="preserve">十三、调试和验收</w:t>
      </w:r>
      <w:r>
        <w:rPr>
          <w:rFonts w:ascii="宋体" w:hAnsi="宋体"/>
          <w:b/>
          <w:bCs/>
          <w:szCs w:val="21"/>
        </w:rPr>
      </w:r>
      <w:r/>
    </w:p>
    <w:p>
      <w:pPr>
        <w:pStyle w:val="690"/>
        <w:ind w:firstLine="420"/>
        <w:spacing w:line="360" w:lineRule="auto"/>
        <w:rPr>
          <w:rFonts w:hint="eastAsia" w:hAnsi="宋体"/>
          <w:sz w:val="21"/>
        </w:rPr>
      </w:pPr>
      <w:r>
        <w:rPr>
          <w:rFonts w:hint="eastAsia" w:hAnsi="宋体"/>
          <w:sz w:val="21"/>
        </w:rPr>
        <w:t xml:space="preserve">13.1甲方对乙方提交的服务或产品依据采购</w:t>
      </w:r>
      <w:r>
        <w:rPr>
          <w:rFonts w:hint="eastAsia" w:hAnsi="宋体"/>
          <w:sz w:val="21"/>
        </w:rPr>
        <w:t xml:space="preserve">文件上的技术规格要求和国家有关质量标准进行现场初步验收，外观、说明书符合采购文件技术要求的，给予签收，初步验收不合格的不予签收。交付后，甲方需在五个工作日内验收。</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13.2乙方交付前应对服务或产品作出全面检查和对验收文件进行整理，并列出清单，作为甲方交付验收和使用的技术条件依据，检验的结果应随服务或产品交甲方。</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13.3甲方对乙方提供的服务或产品在使用前进行调试时，乙方需负责安装并培训甲方的使用操作人员，并协助甲方一起调试，直到符合技术要求，甲方才做最终验收。</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13.4对技术复杂的服务或产品，甲方可</w:t>
      </w:r>
      <w:r>
        <w:rPr>
          <w:rFonts w:hint="eastAsia" w:hAnsi="宋体"/>
          <w:sz w:val="21"/>
        </w:rPr>
        <w:t xml:space="preserve">请国家认可的专业检测机构参与初步验收及最终验收，并由其出具质量检测报告。</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13.5 验收时乙方必须在现场，验收完毕后作出验收结果报告；验收费用由甲乙双方协商解决。</w:t>
      </w:r>
      <w:r>
        <w:rPr>
          <w:rFonts w:hint="eastAsia" w:hAnsi="宋体"/>
          <w:sz w:val="21"/>
        </w:rPr>
      </w:r>
      <w:r/>
    </w:p>
    <w:p>
      <w:pPr>
        <w:pStyle w:val="650"/>
        <w:ind w:firstLine="422"/>
        <w:spacing w:line="360" w:lineRule="auto"/>
        <w:rPr>
          <w:rFonts w:ascii="宋体" w:hAnsi="宋体"/>
          <w:b/>
          <w:bCs/>
          <w:szCs w:val="21"/>
        </w:rPr>
      </w:pPr>
      <w:r>
        <w:rPr>
          <w:rFonts w:hint="eastAsia" w:ascii="宋体" w:hAnsi="宋体"/>
          <w:b/>
          <w:bCs/>
          <w:szCs w:val="21"/>
        </w:rPr>
        <w:t xml:space="preserve">十四、</w:t>
      </w:r>
      <w:r>
        <w:rPr>
          <w:rFonts w:hint="eastAsia" w:ascii="宋体" w:hAnsi="宋体"/>
          <w:b/>
          <w:bCs/>
        </w:rPr>
        <w:t xml:space="preserve">服务或产品包装、发运及运输</w:t>
      </w:r>
      <w:r>
        <w:rPr>
          <w:rFonts w:ascii="宋体" w:hAnsi="宋体"/>
          <w:b/>
          <w:bCs/>
          <w:szCs w:val="21"/>
        </w:rPr>
      </w:r>
      <w:r/>
    </w:p>
    <w:p>
      <w:pPr>
        <w:pStyle w:val="690"/>
        <w:ind w:firstLine="420"/>
        <w:spacing w:line="360" w:lineRule="auto"/>
        <w:rPr>
          <w:rFonts w:hint="eastAsia" w:hAnsi="宋体"/>
          <w:sz w:val="21"/>
        </w:rPr>
      </w:pPr>
      <w:r>
        <w:rPr>
          <w:rFonts w:hint="eastAsia" w:hAnsi="宋体"/>
          <w:sz w:val="21"/>
        </w:rPr>
        <w:t xml:space="preserve">14.1乙方应在服务或产品发运前对其进行满足运输距离、防潮、防震、防锈和防破损装卸等要求包</w:t>
      </w:r>
      <w:r>
        <w:rPr>
          <w:rFonts w:hint="eastAsia" w:hAnsi="宋体"/>
          <w:sz w:val="21"/>
        </w:rPr>
        <w:t xml:space="preserve">装，以保证服务或产品安全运达甲方指定地点。</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14.2 使用说明书、质量检验证明书、随配附件和工具以及清单一并交付甲方。</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14.3乙方在服务或产品发运手续办理完毕后24小时内或交付到甲方48小时前通知甲方，以准备接受交付。</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14.4 服务在交付甲方前发生的风险均由乙方负责。</w:t>
      </w:r>
      <w:r>
        <w:rPr>
          <w:rFonts w:hint="eastAsia" w:hAnsi="宋体"/>
          <w:sz w:val="21"/>
        </w:rPr>
      </w:r>
      <w:r/>
    </w:p>
    <w:p>
      <w:pPr>
        <w:pStyle w:val="690"/>
        <w:ind w:firstLine="420"/>
        <w:spacing w:line="360" w:lineRule="auto"/>
        <w:rPr>
          <w:rFonts w:hint="eastAsia" w:hAnsi="宋体"/>
          <w:sz w:val="21"/>
        </w:rPr>
      </w:pPr>
      <w:r>
        <w:rPr>
          <w:rFonts w:hint="eastAsia" w:hAnsi="宋体"/>
          <w:sz w:val="21"/>
        </w:rPr>
        <w:t xml:space="preserve">14.5服务或产品在规定的交付期限内由乙方送达甲方指定的地点视为交付，乙方同时需通知甲方服务或产品已送达。</w:t>
      </w:r>
      <w:r>
        <w:rPr>
          <w:rFonts w:hint="eastAsia" w:hAnsi="宋体"/>
          <w:sz w:val="21"/>
        </w:rPr>
      </w:r>
      <w:r/>
    </w:p>
    <w:p>
      <w:pPr>
        <w:pStyle w:val="650"/>
        <w:ind w:firstLine="422"/>
        <w:spacing w:line="360" w:lineRule="auto"/>
        <w:rPr>
          <w:rFonts w:ascii="宋体" w:hAnsi="宋体"/>
          <w:b/>
          <w:bCs/>
          <w:szCs w:val="21"/>
        </w:rPr>
      </w:pPr>
      <w:r>
        <w:rPr>
          <w:rFonts w:hint="eastAsia" w:ascii="宋体" w:hAnsi="宋体"/>
          <w:b/>
          <w:bCs/>
          <w:szCs w:val="21"/>
        </w:rPr>
        <w:t xml:space="preserve">十五、违约责任</w:t>
      </w:r>
      <w:r>
        <w:rPr>
          <w:rFonts w:ascii="宋体" w:hAnsi="宋体"/>
          <w:b/>
          <w:bCs/>
          <w:szCs w:val="21"/>
        </w:rPr>
      </w:r>
      <w:r/>
    </w:p>
    <w:p>
      <w:pPr>
        <w:pStyle w:val="650"/>
        <w:ind w:firstLine="420"/>
        <w:spacing w:line="360" w:lineRule="auto"/>
        <w:rPr>
          <w:rFonts w:ascii="宋体" w:hAnsi="宋体"/>
          <w:szCs w:val="21"/>
        </w:rPr>
      </w:pPr>
      <w:r>
        <w:rPr>
          <w:rFonts w:hint="eastAsia" w:ascii="宋体" w:hAnsi="宋体"/>
          <w:szCs w:val="21"/>
        </w:rPr>
        <w:t xml:space="preserve">15.1 甲方无正当理由拒收货物及服务的，甲方向乙方偿付拒收款项总值的百分之五违约金。</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15.2甲方无故逾期验收和办理款项支付手续的，甲方应按逾期付款总额每日万分之五向乙方支付违约金。</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15.3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w:t>
      </w:r>
      <w:r>
        <w:rPr>
          <w:rFonts w:hint="eastAsia" w:ascii="宋体" w:hAnsi="宋体"/>
          <w:szCs w:val="21"/>
        </w:rPr>
        <w:t xml:space="preserve">违约金，如造成甲方损失超过违约金的，超出部分由乙方继续承担赔偿责任。</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15.4乙方所交的货物及服务数量、质量不符合合同规定及招标文件规定标准的，甲方有权拒收该货物及服务，乙方愿意更换货</w:t>
      </w:r>
      <w:r>
        <w:rPr>
          <w:rFonts w:hint="eastAsia" w:ascii="宋体" w:hAnsi="宋体"/>
          <w:szCs w:val="21"/>
        </w:rPr>
        <w:t xml:space="preserve">物及服务但逾期交付的，按乙方逾期交付处理。乙方拒绝更换货物及服务的，甲方可单方面解除合同。</w:t>
      </w:r>
      <w:r>
        <w:rPr>
          <w:rFonts w:ascii="宋体" w:hAnsi="宋体"/>
          <w:szCs w:val="21"/>
        </w:rPr>
      </w:r>
      <w:r/>
    </w:p>
    <w:p>
      <w:pPr>
        <w:pStyle w:val="650"/>
        <w:ind w:firstLine="422"/>
        <w:spacing w:line="360" w:lineRule="auto"/>
        <w:rPr>
          <w:rFonts w:ascii="宋体" w:hAnsi="宋体"/>
          <w:b/>
          <w:bCs/>
          <w:szCs w:val="21"/>
        </w:rPr>
      </w:pPr>
      <w:r>
        <w:rPr>
          <w:rFonts w:hint="eastAsia" w:ascii="宋体" w:hAnsi="宋体"/>
          <w:b/>
          <w:bCs/>
          <w:szCs w:val="21"/>
        </w:rPr>
        <w:t xml:space="preserve">十六、不可抗力事件处理</w:t>
      </w:r>
      <w:r>
        <w:rPr>
          <w:rFonts w:ascii="宋体" w:hAnsi="宋体"/>
          <w:b/>
          <w:bCs/>
          <w:szCs w:val="21"/>
        </w:rPr>
      </w:r>
      <w:r/>
    </w:p>
    <w:p>
      <w:pPr>
        <w:pStyle w:val="650"/>
        <w:ind w:firstLine="420"/>
        <w:spacing w:line="360" w:lineRule="auto"/>
        <w:rPr>
          <w:rFonts w:ascii="宋体" w:hAnsi="宋体"/>
          <w:szCs w:val="21"/>
        </w:rPr>
      </w:pPr>
      <w:r>
        <w:rPr>
          <w:rFonts w:hint="eastAsia" w:ascii="宋体" w:hAnsi="宋体"/>
          <w:szCs w:val="21"/>
        </w:rPr>
        <w:t xml:space="preserve">16.1在合同有效期内，任何一方因不可抗力事件导致不能履行合同，则合同履行期可延长，其延长期与不可抗力影响期相同。</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16.2 不可抗力事件发生后，应立即通知对方，并寄送有关权威机构出具的证明。</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16.3 不可抗力事件延续120天以上，双方应通过友好协商，确定是否继续履行合同。</w:t>
      </w:r>
      <w:r>
        <w:rPr>
          <w:rFonts w:ascii="宋体" w:hAnsi="宋体"/>
          <w:szCs w:val="21"/>
        </w:rPr>
      </w:r>
      <w:r/>
    </w:p>
    <w:p>
      <w:pPr>
        <w:pStyle w:val="650"/>
        <w:ind w:firstLine="422"/>
        <w:spacing w:line="360" w:lineRule="auto"/>
        <w:rPr>
          <w:rFonts w:ascii="宋体" w:hAnsi="宋体"/>
          <w:b/>
          <w:bCs/>
          <w:szCs w:val="21"/>
        </w:rPr>
      </w:pPr>
      <w:r>
        <w:rPr>
          <w:rFonts w:hint="eastAsia" w:ascii="宋体" w:hAnsi="宋体"/>
          <w:b/>
          <w:bCs/>
          <w:szCs w:val="21"/>
        </w:rPr>
        <w:t xml:space="preserve">十七、诉讼</w:t>
      </w:r>
      <w:r>
        <w:rPr>
          <w:rFonts w:ascii="宋体" w:hAnsi="宋体"/>
          <w:b/>
          <w:bCs/>
          <w:szCs w:val="21"/>
        </w:rPr>
      </w:r>
      <w:r/>
    </w:p>
    <w:p>
      <w:pPr>
        <w:pStyle w:val="650"/>
        <w:ind w:firstLine="420"/>
        <w:spacing w:line="360" w:lineRule="auto"/>
        <w:rPr>
          <w:rFonts w:ascii="宋体" w:hAnsi="宋体"/>
          <w:szCs w:val="21"/>
        </w:rPr>
      </w:pPr>
      <w:r>
        <w:rPr>
          <w:rFonts w:hint="eastAsia" w:ascii="宋体" w:hAnsi="宋体"/>
          <w:szCs w:val="21"/>
        </w:rPr>
        <w:t xml:space="preserve">17.1双方在执行合同中所发生的一切争议，应通过协商解决。如协商不成，可向合同签订地法院起诉，合同签订地在此约定为扬州市。</w:t>
      </w:r>
      <w:r>
        <w:rPr>
          <w:rFonts w:ascii="宋体" w:hAnsi="宋体"/>
          <w:szCs w:val="21"/>
        </w:rPr>
      </w:r>
      <w:r/>
    </w:p>
    <w:p>
      <w:pPr>
        <w:pStyle w:val="650"/>
        <w:ind w:firstLine="422"/>
        <w:spacing w:line="360" w:lineRule="auto"/>
        <w:rPr>
          <w:rFonts w:ascii="宋体"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w:t>
      </w:r>
      <w:r>
        <w:rPr>
          <w:rFonts w:hint="eastAsia" w:ascii="宋体" w:hAnsi="宋体"/>
          <w:szCs w:val="21"/>
        </w:rPr>
        <w:t xml:space="preserve">宜可向市人民银行咨询，联系电话：0514-87936653。</w:t>
      </w:r>
      <w:r>
        <w:rPr>
          <w:rFonts w:ascii="宋体" w:hAnsi="宋体"/>
          <w:szCs w:val="21"/>
        </w:rPr>
      </w:r>
      <w:r/>
    </w:p>
    <w:p>
      <w:pPr>
        <w:pStyle w:val="650"/>
        <w:ind w:firstLine="422"/>
        <w:spacing w:line="360" w:lineRule="auto"/>
        <w:rPr>
          <w:rFonts w:ascii="宋体" w:hAnsi="宋体"/>
          <w:b/>
          <w:bCs/>
          <w:szCs w:val="21"/>
        </w:rPr>
      </w:pPr>
      <w:r>
        <w:rPr>
          <w:rFonts w:hint="eastAsia" w:ascii="宋体" w:hAnsi="宋体"/>
          <w:b/>
          <w:bCs/>
          <w:szCs w:val="21"/>
        </w:rPr>
        <w:t xml:space="preserve">十九、合同生效及其它</w:t>
      </w:r>
      <w:r>
        <w:rPr>
          <w:rFonts w:ascii="宋体" w:hAnsi="宋体"/>
          <w:b/>
          <w:bCs/>
          <w:szCs w:val="21"/>
        </w:rPr>
      </w:r>
      <w:r/>
    </w:p>
    <w:p>
      <w:pPr>
        <w:pStyle w:val="650"/>
        <w:ind w:firstLine="420"/>
        <w:spacing w:line="360" w:lineRule="auto"/>
        <w:rPr>
          <w:rFonts w:ascii="宋体" w:hAnsi="宋体"/>
          <w:szCs w:val="21"/>
        </w:rPr>
      </w:pPr>
      <w:r>
        <w:rPr>
          <w:rFonts w:hint="eastAsia" w:ascii="宋体" w:hAnsi="宋体"/>
          <w:szCs w:val="21"/>
        </w:rPr>
        <w:t xml:space="preserve">19.1合同经双方法定代表人签章并加盖单位公章，并</w:t>
      </w:r>
      <w:r>
        <w:rPr>
          <w:rFonts w:hint="eastAsia" w:ascii="宋体" w:hAnsi="宋体"/>
          <w:szCs w:val="21"/>
        </w:rPr>
        <w:t xml:space="preserve">经江苏瑾诚工程项目管理有限公司见证盖章后生效。</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19.2 本合同未尽事宜，遵照《中华人民共和国民法典》有关条文执行。</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19.3 本合同正本一式四份，具有同等法律效力，甲方、乙方、见证方及财政监管部门各执一份。</w:t>
      </w:r>
      <w:r>
        <w:rPr>
          <w:rFonts w:ascii="宋体" w:hAnsi="宋体"/>
          <w:szCs w:val="21"/>
        </w:rPr>
      </w:r>
      <w:r/>
    </w:p>
    <w:p>
      <w:pPr>
        <w:pStyle w:val="663"/>
        <w:ind w:firstLine="420"/>
        <w:rPr>
          <w:rFonts w:hint="eastAsia" w:ascii="宋体" w:hAnsi="宋体"/>
        </w:rPr>
      </w:pPr>
      <w:r>
        <w:rPr>
          <w:rFonts w:hint="eastAsia" w:ascii="宋体" w:hAnsi="宋体"/>
        </w:rPr>
      </w:r>
      <w:r/>
    </w:p>
    <w:tbl>
      <w:tblPr>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甲方：</w:t>
            </w:r>
            <w:r>
              <w:rPr>
                <w:rFonts w:hint="eastAsia" w:ascii="宋体" w:hAnsi="宋体"/>
                <w:spacing w:val="-6"/>
                <w:szCs w:val="21"/>
              </w:rPr>
              <w:t xml:space="preserve">扬州市广陵区人民政府文峰街道办事处</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乙方：</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地址：</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地址：</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法定代表人或授权代表：</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法定代表人或授权代表：</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联系电话：</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联系电话：</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日期：      年    月    日</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50"/>
              <w:spacing w:before="120" w:after="120" w:line="360" w:lineRule="auto"/>
              <w:rPr>
                <w:rFonts w:ascii="宋体" w:hAnsi="宋体"/>
                <w:szCs w:val="21"/>
              </w:rPr>
            </w:pPr>
            <w:r>
              <w:rPr>
                <w:rFonts w:hint="eastAsia" w:ascii="宋体" w:hAnsi="宋体"/>
                <w:szCs w:val="21"/>
              </w:rPr>
              <w:t xml:space="preserve">日期：      年    月    日</w:t>
            </w:r>
            <w:r>
              <w:rPr>
                <w:rFonts w:ascii="宋体" w:hAnsi="宋体"/>
                <w:szCs w:val="21"/>
              </w:rPr>
            </w:r>
            <w:r/>
          </w:p>
        </w:tc>
      </w:tr>
    </w:tbl>
    <w:p>
      <w:pPr>
        <w:pStyle w:val="650"/>
        <w:spacing w:before="120" w:after="120" w:line="360" w:lineRule="auto"/>
        <w:rPr>
          <w:rFonts w:ascii="宋体" w:hAnsi="宋体"/>
          <w:szCs w:val="21"/>
        </w:rPr>
      </w:pPr>
      <w:r>
        <w:rPr>
          <w:rFonts w:hint="eastAsia" w:ascii="宋体" w:hAnsi="宋体"/>
          <w:szCs w:val="21"/>
        </w:rPr>
        <w:t xml:space="preserve"> </w:t>
      </w:r>
      <w:r>
        <w:rPr>
          <w:rFonts w:ascii="宋体" w:hAnsi="宋体"/>
          <w:szCs w:val="21"/>
        </w:rPr>
      </w:r>
      <w:r/>
    </w:p>
    <w:p>
      <w:pPr>
        <w:pStyle w:val="650"/>
        <w:spacing w:before="120" w:after="120" w:line="360" w:lineRule="auto"/>
        <w:rPr>
          <w:rFonts w:ascii="宋体" w:hAnsi="宋体"/>
          <w:szCs w:val="21"/>
        </w:rPr>
      </w:pPr>
      <w:r>
        <w:rPr>
          <w:rFonts w:hint="eastAsia" w:ascii="宋体" w:hAnsi="宋体"/>
          <w:szCs w:val="21"/>
        </w:rPr>
        <w:t xml:space="preserve">  </w:t>
      </w:r>
      <w:r>
        <w:rPr>
          <w:rFonts w:hint="eastAsia" w:ascii="宋体" w:hAnsi="宋体"/>
          <w:szCs w:val="21"/>
        </w:rPr>
        <w:t xml:space="preserve">见证方：江苏瑾诚工程项目管理有限公司</w:t>
      </w:r>
      <w:r>
        <w:rPr>
          <w:rFonts w:ascii="宋体" w:hAnsi="宋体"/>
          <w:szCs w:val="21"/>
        </w:rPr>
      </w:r>
      <w:r/>
    </w:p>
    <w:p>
      <w:pPr>
        <w:pStyle w:val="650"/>
        <w:ind w:firstLine="210"/>
        <w:spacing w:before="120" w:after="120" w:line="360" w:lineRule="auto"/>
        <w:rPr>
          <w:rFonts w:ascii="宋体" w:hAnsi="宋体"/>
          <w:szCs w:val="21"/>
        </w:rPr>
      </w:pPr>
      <w:r>
        <w:rPr>
          <w:rFonts w:hint="eastAsia" w:ascii="宋体" w:hAnsi="宋体"/>
          <w:szCs w:val="21"/>
        </w:rPr>
        <w:t xml:space="preserve">项目经办人：</w:t>
      </w:r>
      <w:r>
        <w:rPr>
          <w:rFonts w:ascii="宋体" w:hAnsi="宋体"/>
          <w:szCs w:val="21"/>
        </w:rPr>
      </w:r>
      <w:r/>
    </w:p>
    <w:p>
      <w:pPr>
        <w:pStyle w:val="650"/>
        <w:ind w:firstLine="210"/>
        <w:spacing w:before="120" w:after="120"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651"/>
        <w:jc w:val="center"/>
        <w:spacing w:before="0" w:after="0" w:line="360" w:lineRule="auto"/>
        <w:rPr>
          <w:rFonts w:ascii="宋体" w:hAnsi="宋体" w:cs="宋体"/>
          <w:b w:val="0"/>
          <w:szCs w:val="21"/>
        </w:rPr>
      </w:pPr>
      <w:r>
        <w:rPr>
          <w:rFonts w:ascii="宋体" w:hAnsi="宋体" w:cs="宋体"/>
          <w:b w:val="0"/>
          <w:szCs w:val="21"/>
        </w:rPr>
        <w:br w:type="page" w:clear="all"/>
      </w:r>
      <w:bookmarkStart w:id="55" w:name="_Toc218412088"/>
      <w:r>
        <w:rPr>
          <w:rStyle w:val="759"/>
          <w:rFonts w:hint="eastAsia" w:ascii="宋体" w:hAnsi="宋体"/>
        </w:rPr>
        <w:t xml:space="preserve">第四章 采购需求</w:t>
      </w:r>
      <w:bookmarkEnd w:id="53"/>
      <w:r/>
      <w:bookmarkEnd w:id="55"/>
      <w:r>
        <w:rPr>
          <w:rFonts w:ascii="宋体" w:hAnsi="宋体" w:cs="宋体"/>
          <w:b w:val="0"/>
          <w:szCs w:val="21"/>
        </w:rPr>
      </w:r>
      <w:r/>
    </w:p>
    <w:p>
      <w:pPr>
        <w:pStyle w:val="650"/>
        <w:ind w:firstLine="420"/>
        <w:spacing w:line="360" w:lineRule="auto"/>
        <w:rPr>
          <w:rFonts w:ascii="宋体" w:hAnsi="宋体"/>
          <w:szCs w:val="21"/>
        </w:rPr>
      </w:pPr>
      <w:r>
        <w:rPr>
          <w:rFonts w:hint="eastAsia" w:ascii="宋体" w:hAnsi="宋体"/>
          <w:szCs w:val="21"/>
        </w:rPr>
        <w:t xml:space="preserve">项目属性：服务类项目</w:t>
      </w:r>
      <w:r>
        <w:rPr>
          <w:rFonts w:ascii="宋体" w:hAnsi="宋体"/>
          <w:szCs w:val="21"/>
        </w:rPr>
      </w:r>
      <w:r/>
    </w:p>
    <w:p>
      <w:pPr>
        <w:pStyle w:val="650"/>
        <w:ind w:firstLine="422"/>
        <w:spacing w:line="360" w:lineRule="auto"/>
        <w:tabs>
          <w:tab w:val="left" w:pos="0" w:leader="none"/>
        </w:tabs>
        <w:rPr>
          <w:rFonts w:hint="eastAsia" w:ascii="宋体" w:hAnsi="宋体" w:cs="宋体"/>
          <w:b/>
          <w:bCs/>
          <w:szCs w:val="21"/>
          <w:lang w:val="zh-CN"/>
        </w:rPr>
      </w:pPr>
      <w:r>
        <w:rPr>
          <w:rFonts w:hint="eastAsia" w:ascii="宋体" w:hAnsi="宋体"/>
          <w:b/>
          <w:bCs/>
          <w:iCs/>
          <w:szCs w:val="21"/>
        </w:rPr>
        <w:t xml:space="preserve">采购标的对应的中小企业划分标准所属行业一览表：</w:t>
      </w:r>
      <w:r>
        <w:rPr>
          <w:rFonts w:hint="eastAsia" w:ascii="宋体" w:hAnsi="宋体" w:cs="宋体"/>
          <w:b/>
          <w:bCs/>
          <w:szCs w:val="21"/>
          <w:lang w:val="zh-CN"/>
        </w:rPr>
      </w:r>
      <w:r/>
    </w:p>
    <w:tbl>
      <w:tblPr>
        <w:tblW w:w="93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4852"/>
        <w:gridCol w:w="3578"/>
      </w:tblGrid>
      <w:tr>
        <w:trPr>
          <w:cantSplit/>
          <w:trHeight w:val="571"/>
        </w:trPr>
        <w:tc>
          <w:tcPr>
            <w:tcW w:w="888" w:type="dxa"/>
            <w:vAlign w:val="center"/>
            <w:textDirection w:val="lrTb"/>
            <w:noWrap w:val="false"/>
          </w:tcPr>
          <w:p>
            <w:pPr>
              <w:pStyle w:val="650"/>
              <w:jc w:val="center"/>
              <w:spacing w:line="360" w:lineRule="auto"/>
              <w:rPr>
                <w:rFonts w:hint="eastAsia" w:ascii="宋体" w:hAnsi="宋体"/>
                <w:b/>
                <w:bCs/>
                <w:iCs/>
                <w:szCs w:val="21"/>
              </w:rPr>
            </w:pPr>
            <w:r>
              <w:rPr>
                <w:rFonts w:hint="eastAsia" w:ascii="宋体" w:hAnsi="宋体"/>
                <w:b/>
                <w:bCs/>
                <w:iCs/>
                <w:szCs w:val="21"/>
              </w:rPr>
              <w:t xml:space="preserve">序号</w:t>
            </w:r>
            <w:r>
              <w:rPr>
                <w:rFonts w:hint="eastAsia" w:ascii="宋体" w:hAnsi="宋体"/>
                <w:b/>
                <w:bCs/>
                <w:iCs/>
                <w:szCs w:val="21"/>
              </w:rPr>
            </w:r>
            <w:r/>
          </w:p>
        </w:tc>
        <w:tc>
          <w:tcPr>
            <w:tcW w:w="4852" w:type="dxa"/>
            <w:vAlign w:val="center"/>
            <w:textDirection w:val="lrTb"/>
            <w:noWrap w:val="false"/>
          </w:tcPr>
          <w:p>
            <w:pPr>
              <w:pStyle w:val="650"/>
              <w:jc w:val="center"/>
              <w:rPr>
                <w:rFonts w:hint="eastAsia" w:ascii="宋体" w:hAnsi="宋体"/>
                <w:b/>
                <w:bCs/>
                <w:iCs/>
                <w:szCs w:val="21"/>
              </w:rPr>
            </w:pPr>
            <w:r>
              <w:rPr>
                <w:rFonts w:hint="eastAsia" w:ascii="宋体" w:hAnsi="宋体"/>
                <w:b/>
                <w:bCs/>
                <w:iCs/>
                <w:szCs w:val="21"/>
              </w:rPr>
              <w:t xml:space="preserve">采购</w:t>
            </w:r>
            <w:r>
              <w:rPr>
                <w:rFonts w:ascii="宋体" w:hAnsi="宋体"/>
                <w:b/>
                <w:bCs/>
                <w:iCs/>
                <w:szCs w:val="21"/>
              </w:rPr>
              <w:t xml:space="preserve">标的</w:t>
            </w:r>
            <w:r>
              <w:rPr>
                <w:rFonts w:hint="eastAsia" w:ascii="宋体" w:hAnsi="宋体"/>
                <w:b/>
                <w:bCs/>
                <w:iCs/>
                <w:szCs w:val="21"/>
              </w:rPr>
            </w:r>
            <w:r/>
          </w:p>
        </w:tc>
        <w:tc>
          <w:tcPr>
            <w:tcW w:w="3578" w:type="dxa"/>
            <w:vAlign w:val="center"/>
            <w:textDirection w:val="lrTb"/>
            <w:noWrap w:val="false"/>
          </w:tcPr>
          <w:p>
            <w:pPr>
              <w:pStyle w:val="650"/>
              <w:jc w:val="center"/>
              <w:rPr>
                <w:rFonts w:hint="eastAsia" w:ascii="宋体" w:hAnsi="宋体"/>
                <w:b/>
                <w:bCs/>
                <w:iCs/>
                <w:szCs w:val="21"/>
              </w:rPr>
            </w:pPr>
            <w:r>
              <w:rPr>
                <w:rFonts w:hint="eastAsia" w:ascii="宋体" w:hAnsi="宋体"/>
                <w:b/>
                <w:bCs/>
                <w:iCs/>
                <w:szCs w:val="21"/>
              </w:rPr>
              <w:t xml:space="preserve">对应中</w:t>
            </w:r>
            <w:r>
              <w:rPr>
                <w:rFonts w:ascii="宋体" w:hAnsi="宋体"/>
                <w:b/>
                <w:bCs/>
                <w:iCs/>
                <w:szCs w:val="21"/>
              </w:rPr>
              <w:t xml:space="preserve">小企业划分标准所属行业</w:t>
            </w:r>
            <w:r>
              <w:rPr>
                <w:rFonts w:hint="eastAsia" w:ascii="宋体" w:hAnsi="宋体"/>
                <w:b/>
                <w:bCs/>
                <w:iCs/>
                <w:szCs w:val="21"/>
              </w:rPr>
            </w:r>
            <w:r/>
          </w:p>
        </w:tc>
      </w:tr>
      <w:tr>
        <w:trPr>
          <w:cantSplit/>
          <w:trHeight w:val="689"/>
        </w:trPr>
        <w:tc>
          <w:tcPr>
            <w:tcW w:w="888" w:type="dxa"/>
            <w:vAlign w:val="center"/>
            <w:textDirection w:val="lrTb"/>
            <w:noWrap w:val="false"/>
          </w:tcPr>
          <w:p>
            <w:pPr>
              <w:pStyle w:val="650"/>
              <w:jc w:val="center"/>
              <w:spacing w:line="360" w:lineRule="auto"/>
              <w:rPr>
                <w:rFonts w:hint="eastAsia" w:ascii="宋体" w:hAnsi="宋体"/>
                <w:bCs/>
                <w:iCs/>
                <w:szCs w:val="21"/>
              </w:rPr>
            </w:pPr>
            <w:r>
              <w:rPr>
                <w:rFonts w:hint="eastAsia" w:ascii="宋体" w:hAnsi="宋体"/>
                <w:bCs/>
                <w:iCs/>
                <w:szCs w:val="21"/>
              </w:rPr>
              <w:t xml:space="preserve">1</w:t>
            </w:r>
            <w:r>
              <w:rPr>
                <w:rFonts w:hint="eastAsia" w:ascii="宋体" w:hAnsi="宋体"/>
                <w:bCs/>
                <w:iCs/>
                <w:szCs w:val="21"/>
              </w:rPr>
            </w:r>
            <w:r/>
          </w:p>
        </w:tc>
        <w:tc>
          <w:tcPr>
            <w:tcW w:w="4852" w:type="dxa"/>
            <w:vAlign w:val="center"/>
            <w:textDirection w:val="lrTb"/>
            <w:noWrap w:val="false"/>
          </w:tcPr>
          <w:p>
            <w:pPr>
              <w:pStyle w:val="650"/>
              <w:jc w:val="center"/>
              <w:spacing w:line="360" w:lineRule="auto"/>
              <w:rPr>
                <w:rFonts w:hint="eastAsia" w:ascii="宋体" w:hAnsi="宋体" w:cs="宋体"/>
                <w:szCs w:val="21"/>
              </w:rPr>
            </w:pPr>
            <w:r>
              <w:rPr>
                <w:rFonts w:hint="eastAsia" w:ascii="宋体" w:hAnsi="宋体" w:cs="宋体"/>
                <w:szCs w:val="21"/>
              </w:rPr>
              <w:t xml:space="preserve">文峰街道道路、街巷、公厕清扫保洁及垃圾清运服务项目</w:t>
            </w:r>
            <w:r>
              <w:rPr>
                <w:rFonts w:hint="eastAsia" w:ascii="宋体" w:hAnsi="宋体" w:cs="宋体"/>
                <w:szCs w:val="21"/>
              </w:rPr>
            </w:r>
            <w:r/>
          </w:p>
        </w:tc>
        <w:tc>
          <w:tcPr>
            <w:tcW w:w="3578" w:type="dxa"/>
            <w:vAlign w:val="center"/>
            <w:textDirection w:val="lrTb"/>
            <w:noWrap w:val="false"/>
          </w:tcPr>
          <w:p>
            <w:pPr>
              <w:pStyle w:val="650"/>
              <w:ind w:firstLine="800"/>
              <w:spacing w:line="360" w:lineRule="auto"/>
              <w:rPr>
                <w:rFonts w:hint="eastAsia" w:ascii="宋体" w:hAnsi="宋体" w:cs="宋体"/>
                <w:szCs w:val="21"/>
              </w:rPr>
            </w:pPr>
            <w:r>
              <w:rPr>
                <w:rFonts w:hint="eastAsia" w:ascii="宋体" w:hAnsi="宋体" w:cs="宋体"/>
                <w:szCs w:val="21"/>
              </w:rPr>
              <w:t xml:space="preserve">其他未列明行业</w:t>
            </w:r>
            <w:r>
              <w:rPr>
                <w:rFonts w:hint="eastAsia" w:ascii="宋体" w:hAnsi="宋体" w:cs="宋体"/>
                <w:szCs w:val="21"/>
              </w:rPr>
            </w:r>
            <w:r/>
          </w:p>
        </w:tc>
      </w:tr>
    </w:tbl>
    <w:p>
      <w:pPr>
        <w:pStyle w:val="650"/>
        <w:ind w:firstLine="422"/>
        <w:spacing w:line="288" w:lineRule="auto"/>
        <w:rPr>
          <w:rFonts w:ascii="宋体" w:hAnsi="宋体"/>
          <w:b/>
          <w:bCs/>
          <w:iCs/>
          <w:szCs w:val="21"/>
        </w:rPr>
      </w:pPr>
      <w:r>
        <w:rPr>
          <w:rFonts w:hint="eastAsia" w:ascii="宋体" w:hAnsi="宋体"/>
          <w:b/>
          <w:bCs/>
          <w:iCs/>
          <w:szCs w:val="21"/>
        </w:rPr>
        <w:t xml:space="preserve">中小微企业划型标准如下：</w:t>
      </w:r>
      <w:r>
        <w:rPr>
          <w:rFonts w:ascii="宋体" w:hAnsi="宋体"/>
          <w:b/>
          <w:bCs/>
          <w:iCs/>
          <w:szCs w:val="21"/>
        </w:rPr>
      </w:r>
      <w:r/>
    </w:p>
    <w:tbl>
      <w:tblPr>
        <w:tblW w:w="92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7"/>
        <w:gridCol w:w="1393"/>
        <w:gridCol w:w="1172"/>
        <w:gridCol w:w="1842"/>
        <w:gridCol w:w="1701"/>
        <w:gridCol w:w="1233"/>
      </w:tblGrid>
      <w:tr>
        <w:trPr>
          <w:trHeight w:val="612"/>
        </w:trPr>
        <w:tc>
          <w:tcPr>
            <w:tcW w:w="1907" w:type="dxa"/>
            <w:vAlign w:val="center"/>
            <w:textDirection w:val="lrTb"/>
            <w:noWrap w:val="false"/>
          </w:tcPr>
          <w:p>
            <w:pPr>
              <w:pStyle w:val="650"/>
              <w:ind w:firstLine="480"/>
              <w:jc w:val="left"/>
              <w:spacing w:line="360" w:lineRule="auto"/>
              <w:rPr>
                <w:rFonts w:hint="eastAsia" w:ascii="宋体" w:hAnsi="宋体"/>
                <w:b/>
                <w:szCs w:val="21"/>
              </w:rPr>
            </w:pPr>
            <w:r>
              <w:rPr>
                <w:rFonts w:hint="eastAsia" w:ascii="宋体" w:hAnsi="宋体"/>
                <w:b/>
                <w:szCs w:val="21"/>
              </w:rPr>
              <w:t xml:space="preserve">行业名称</w:t>
            </w:r>
            <w:r>
              <w:rPr>
                <w:rFonts w:hint="eastAsia" w:ascii="宋体" w:hAnsi="宋体"/>
                <w:b/>
                <w:szCs w:val="21"/>
              </w:rPr>
            </w:r>
            <w:r/>
          </w:p>
        </w:tc>
        <w:tc>
          <w:tcPr>
            <w:tcW w:w="1393" w:type="dxa"/>
            <w:vAlign w:val="center"/>
            <w:textDirection w:val="lrTb"/>
            <w:noWrap w:val="false"/>
          </w:tcPr>
          <w:p>
            <w:pPr>
              <w:pStyle w:val="650"/>
              <w:jc w:val="center"/>
              <w:rPr>
                <w:rFonts w:hint="eastAsia" w:ascii="宋体" w:hAnsi="宋体"/>
                <w:b/>
                <w:szCs w:val="21"/>
              </w:rPr>
            </w:pPr>
            <w:r>
              <w:rPr>
                <w:rFonts w:hint="eastAsia" w:ascii="宋体" w:hAnsi="宋体"/>
                <w:b/>
                <w:szCs w:val="21"/>
              </w:rPr>
              <w:t xml:space="preserve">指标名称</w:t>
            </w:r>
            <w:r>
              <w:rPr>
                <w:rFonts w:hint="eastAsia" w:ascii="宋体" w:hAnsi="宋体"/>
                <w:b/>
                <w:szCs w:val="21"/>
              </w:rPr>
            </w:r>
            <w:r/>
          </w:p>
        </w:tc>
        <w:tc>
          <w:tcPr>
            <w:tcW w:w="1172" w:type="dxa"/>
            <w:vAlign w:val="center"/>
            <w:textDirection w:val="lrTb"/>
            <w:noWrap w:val="false"/>
          </w:tcPr>
          <w:p>
            <w:pPr>
              <w:pStyle w:val="650"/>
              <w:jc w:val="center"/>
              <w:rPr>
                <w:rFonts w:hint="eastAsia" w:ascii="宋体" w:hAnsi="宋体"/>
                <w:b/>
                <w:szCs w:val="21"/>
              </w:rPr>
            </w:pPr>
            <w:r>
              <w:rPr>
                <w:rFonts w:hint="eastAsia" w:ascii="宋体" w:hAnsi="宋体"/>
                <w:b/>
                <w:szCs w:val="21"/>
              </w:rPr>
              <w:t xml:space="preserve">计量单位</w:t>
            </w:r>
            <w:r>
              <w:rPr>
                <w:rFonts w:hint="eastAsia" w:ascii="宋体" w:hAnsi="宋体"/>
                <w:b/>
                <w:szCs w:val="21"/>
              </w:rPr>
            </w:r>
            <w:r/>
          </w:p>
        </w:tc>
        <w:tc>
          <w:tcPr>
            <w:tcW w:w="1842" w:type="dxa"/>
            <w:vAlign w:val="center"/>
            <w:textDirection w:val="lrTb"/>
            <w:noWrap w:val="false"/>
          </w:tcPr>
          <w:p>
            <w:pPr>
              <w:pStyle w:val="650"/>
              <w:jc w:val="center"/>
              <w:rPr>
                <w:rFonts w:hint="eastAsia" w:ascii="宋体" w:hAnsi="宋体"/>
                <w:b/>
                <w:szCs w:val="21"/>
              </w:rPr>
            </w:pPr>
            <w:r>
              <w:rPr>
                <w:rFonts w:hint="eastAsia" w:ascii="宋体" w:hAnsi="宋体"/>
                <w:b/>
                <w:szCs w:val="21"/>
              </w:rPr>
              <w:t xml:space="preserve">中型</w:t>
            </w:r>
            <w:r>
              <w:rPr>
                <w:rFonts w:hint="eastAsia" w:ascii="宋体" w:hAnsi="宋体"/>
                <w:b/>
                <w:szCs w:val="21"/>
              </w:rPr>
            </w:r>
            <w:r/>
          </w:p>
        </w:tc>
        <w:tc>
          <w:tcPr>
            <w:tcW w:w="1701" w:type="dxa"/>
            <w:vAlign w:val="center"/>
            <w:textDirection w:val="lrTb"/>
            <w:noWrap w:val="false"/>
          </w:tcPr>
          <w:p>
            <w:pPr>
              <w:pStyle w:val="650"/>
              <w:jc w:val="center"/>
              <w:rPr>
                <w:rFonts w:hint="eastAsia" w:ascii="宋体" w:hAnsi="宋体"/>
                <w:b/>
                <w:szCs w:val="21"/>
              </w:rPr>
            </w:pPr>
            <w:r>
              <w:rPr>
                <w:rFonts w:hint="eastAsia" w:ascii="宋体" w:hAnsi="宋体"/>
                <w:b/>
                <w:szCs w:val="21"/>
              </w:rPr>
              <w:t xml:space="preserve">小型</w:t>
            </w:r>
            <w:r>
              <w:rPr>
                <w:rFonts w:hint="eastAsia" w:ascii="宋体" w:hAnsi="宋体"/>
                <w:b/>
                <w:szCs w:val="21"/>
              </w:rPr>
            </w:r>
            <w:r/>
          </w:p>
        </w:tc>
        <w:tc>
          <w:tcPr>
            <w:tcW w:w="1233" w:type="dxa"/>
            <w:vAlign w:val="center"/>
            <w:textDirection w:val="lrTb"/>
            <w:noWrap w:val="false"/>
          </w:tcPr>
          <w:p>
            <w:pPr>
              <w:pStyle w:val="650"/>
              <w:jc w:val="center"/>
              <w:rPr>
                <w:rFonts w:hint="eastAsia" w:ascii="宋体" w:hAnsi="宋体"/>
                <w:b/>
                <w:szCs w:val="21"/>
              </w:rPr>
            </w:pPr>
            <w:r>
              <w:rPr>
                <w:rFonts w:hint="eastAsia" w:ascii="宋体" w:hAnsi="宋体"/>
                <w:b/>
                <w:szCs w:val="21"/>
              </w:rPr>
              <w:t xml:space="preserve">微型</w:t>
            </w:r>
            <w:r>
              <w:rPr>
                <w:rFonts w:hint="eastAsia" w:ascii="宋体" w:hAnsi="宋体"/>
                <w:b/>
                <w:szCs w:val="21"/>
              </w:rPr>
            </w:r>
            <w:r/>
          </w:p>
        </w:tc>
      </w:tr>
      <w:tr>
        <w:trPr>
          <w:trHeight w:val="612"/>
        </w:trPr>
        <w:tc>
          <w:tcPr>
            <w:tcW w:w="1907" w:type="dxa"/>
            <w:vAlign w:val="center"/>
            <w:textDirection w:val="lrTb"/>
            <w:noWrap w:val="false"/>
          </w:tcPr>
          <w:p>
            <w:pPr>
              <w:pStyle w:val="650"/>
              <w:jc w:val="center"/>
              <w:rPr>
                <w:rFonts w:hint="eastAsia" w:ascii="宋体" w:hAnsi="宋体"/>
                <w:szCs w:val="21"/>
              </w:rPr>
            </w:pPr>
            <w:r>
              <w:rPr>
                <w:rFonts w:hint="eastAsia" w:ascii="宋体" w:hAnsi="宋体"/>
                <w:szCs w:val="21"/>
              </w:rPr>
              <w:t xml:space="preserve">其他未列明行业</w:t>
            </w:r>
            <w:r>
              <w:rPr>
                <w:rFonts w:hint="eastAsia" w:ascii="宋体" w:hAnsi="宋体"/>
                <w:szCs w:val="21"/>
              </w:rPr>
            </w:r>
            <w:r/>
          </w:p>
        </w:tc>
        <w:tc>
          <w:tcPr>
            <w:tcW w:w="1393" w:type="dxa"/>
            <w:vAlign w:val="center"/>
            <w:textDirection w:val="lrTb"/>
            <w:noWrap w:val="false"/>
          </w:tcPr>
          <w:p>
            <w:pPr>
              <w:pStyle w:val="650"/>
              <w:jc w:val="center"/>
              <w:rPr>
                <w:rFonts w:hint="eastAsia" w:ascii="宋体" w:hAnsi="宋体"/>
                <w:szCs w:val="21"/>
              </w:rPr>
            </w:pPr>
            <w:r>
              <w:rPr>
                <w:rFonts w:hint="eastAsia" w:ascii="宋体" w:hAnsi="宋体"/>
                <w:szCs w:val="21"/>
              </w:rPr>
              <w:t xml:space="preserve">从业人员（X）</w:t>
            </w:r>
            <w:r>
              <w:rPr>
                <w:rFonts w:hint="eastAsia" w:ascii="宋体" w:hAnsi="宋体"/>
                <w:szCs w:val="21"/>
              </w:rPr>
            </w:r>
            <w:r/>
          </w:p>
        </w:tc>
        <w:tc>
          <w:tcPr>
            <w:tcW w:w="1172" w:type="dxa"/>
            <w:vAlign w:val="center"/>
            <w:textDirection w:val="lrTb"/>
            <w:noWrap w:val="false"/>
          </w:tcPr>
          <w:p>
            <w:pPr>
              <w:pStyle w:val="650"/>
              <w:jc w:val="center"/>
              <w:rPr>
                <w:rFonts w:hint="eastAsia" w:ascii="宋体" w:hAnsi="宋体"/>
                <w:szCs w:val="21"/>
              </w:rPr>
            </w:pPr>
            <w:r>
              <w:rPr>
                <w:rFonts w:hint="eastAsia" w:ascii="宋体" w:hAnsi="宋体"/>
                <w:szCs w:val="21"/>
              </w:rPr>
              <w:t xml:space="preserve">人</w:t>
            </w:r>
            <w:r>
              <w:rPr>
                <w:rFonts w:hint="eastAsia" w:ascii="宋体" w:hAnsi="宋体"/>
                <w:szCs w:val="21"/>
              </w:rPr>
            </w:r>
            <w:r/>
          </w:p>
        </w:tc>
        <w:tc>
          <w:tcPr>
            <w:tcW w:w="1842" w:type="dxa"/>
            <w:vAlign w:val="center"/>
            <w:textDirection w:val="lrTb"/>
            <w:noWrap w:val="false"/>
          </w:tcPr>
          <w:p>
            <w:pPr>
              <w:pStyle w:val="650"/>
              <w:jc w:val="center"/>
              <w:rPr>
                <w:rFonts w:hint="eastAsia" w:ascii="宋体" w:hAnsi="宋体"/>
                <w:szCs w:val="21"/>
              </w:rPr>
            </w:pPr>
            <w:r>
              <w:rPr>
                <w:rFonts w:hint="eastAsia" w:ascii="宋体" w:hAnsi="宋体"/>
                <w:szCs w:val="21"/>
              </w:rPr>
              <w:t xml:space="preserve">100≤X＜300</w:t>
            </w:r>
            <w:r>
              <w:rPr>
                <w:rFonts w:hint="eastAsia" w:ascii="宋体" w:hAnsi="宋体"/>
                <w:szCs w:val="21"/>
              </w:rPr>
            </w:r>
            <w:r/>
          </w:p>
        </w:tc>
        <w:tc>
          <w:tcPr>
            <w:tcW w:w="1701" w:type="dxa"/>
            <w:vAlign w:val="center"/>
            <w:textDirection w:val="lrTb"/>
            <w:noWrap w:val="false"/>
          </w:tcPr>
          <w:p>
            <w:pPr>
              <w:pStyle w:val="650"/>
              <w:jc w:val="center"/>
              <w:rPr>
                <w:rFonts w:hint="eastAsia" w:ascii="宋体" w:hAnsi="宋体"/>
                <w:szCs w:val="21"/>
              </w:rPr>
            </w:pPr>
            <w:r>
              <w:rPr>
                <w:rFonts w:hint="eastAsia" w:ascii="宋体" w:hAnsi="宋体"/>
                <w:szCs w:val="21"/>
              </w:rPr>
              <w:t xml:space="preserve">10≤X＜100</w:t>
            </w:r>
            <w:r>
              <w:rPr>
                <w:rFonts w:hint="eastAsia" w:ascii="宋体" w:hAnsi="宋体"/>
                <w:szCs w:val="21"/>
              </w:rPr>
            </w:r>
            <w:r/>
          </w:p>
        </w:tc>
        <w:tc>
          <w:tcPr>
            <w:tcW w:w="1233" w:type="dxa"/>
            <w:vAlign w:val="center"/>
            <w:textDirection w:val="lrTb"/>
            <w:noWrap w:val="false"/>
          </w:tcPr>
          <w:p>
            <w:pPr>
              <w:pStyle w:val="650"/>
              <w:jc w:val="center"/>
              <w:rPr>
                <w:rFonts w:hint="eastAsia" w:ascii="宋体" w:hAnsi="宋体"/>
                <w:szCs w:val="21"/>
              </w:rPr>
            </w:pPr>
            <w:r>
              <w:rPr>
                <w:rFonts w:hint="eastAsia" w:ascii="宋体" w:hAnsi="宋体"/>
                <w:szCs w:val="21"/>
              </w:rPr>
              <w:t xml:space="preserve">X＜10</w:t>
            </w:r>
            <w:r>
              <w:rPr>
                <w:rFonts w:hint="eastAsia" w:ascii="宋体" w:hAnsi="宋体"/>
                <w:szCs w:val="21"/>
              </w:rPr>
            </w:r>
            <w:r/>
          </w:p>
        </w:tc>
      </w:tr>
    </w:tbl>
    <w:p>
      <w:pPr>
        <w:pStyle w:val="650"/>
        <w:ind w:firstLine="420"/>
        <w:spacing w:line="360" w:lineRule="auto"/>
        <w:rPr>
          <w:rFonts w:ascii="宋体" w:hAnsi="宋体"/>
          <w:b/>
          <w:bCs/>
          <w:szCs w:val="21"/>
        </w:rPr>
      </w:pPr>
      <w:r>
        <w:rPr>
          <w:rFonts w:hint="eastAsia" w:ascii="宋体" w:hAnsi="宋体"/>
          <w:b/>
          <w:bCs/>
          <w:szCs w:val="21"/>
        </w:rPr>
        <w:t xml:space="preserve">注：本章内容里及招标文件中斜体且有下划线部分为实质性要求和条件，投标文件不满足的，视为无效投标处理。请各投标人制作电子投标文件时，将实质性响应的内容在苏采云系统“符合证明文件格式”中准确填写或上传。</w:t>
      </w:r>
      <w:r>
        <w:rPr>
          <w:rFonts w:ascii="宋体" w:hAnsi="宋体"/>
          <w:b/>
          <w:bCs/>
          <w:szCs w:val="21"/>
        </w:rPr>
      </w:r>
      <w:r/>
    </w:p>
    <w:p>
      <w:pPr>
        <w:pStyle w:val="690"/>
        <w:ind w:firstLine="422"/>
        <w:jc w:val="left"/>
        <w:spacing w:line="360" w:lineRule="auto"/>
        <w:rPr>
          <w:rFonts w:hint="eastAsia" w:hAnsi="宋体"/>
          <w:b/>
          <w:sz w:val="21"/>
        </w:rPr>
      </w:pPr>
      <w:r>
        <w:rPr>
          <w:rFonts w:hint="eastAsia" w:hAnsi="宋体"/>
          <w:b/>
          <w:sz w:val="21"/>
        </w:rPr>
        <w:t xml:space="preserve">一、标的基本情况</w:t>
      </w:r>
      <w:r>
        <w:rPr>
          <w:rFonts w:hint="eastAsia" w:hAnsi="宋体"/>
          <w:b/>
          <w:sz w:val="21"/>
        </w:rPr>
      </w:r>
      <w:r/>
    </w:p>
    <w:p>
      <w:pPr>
        <w:pStyle w:val="690"/>
        <w:ind w:firstLine="420"/>
        <w:jc w:val="left"/>
        <w:spacing w:line="360" w:lineRule="auto"/>
        <w:rPr>
          <w:rFonts w:hAnsi="宋体"/>
          <w:sz w:val="21"/>
        </w:rPr>
      </w:pPr>
      <w:r>
        <w:rPr>
          <w:rFonts w:hint="eastAsia" w:hAnsi="宋体"/>
          <w:sz w:val="21"/>
        </w:rPr>
        <w:t xml:space="preserve">1、作业范围：具体详见附件资料，以现场实际为准；投标人可对标的巷道的起止及公厕地点、道路情况等问题可提出询问；如不提出询问，则采购人认为投标人已熟悉标的具体情况。</w:t>
      </w:r>
      <w:r>
        <w:rPr>
          <w:rFonts w:hAnsi="宋体"/>
          <w:sz w:val="21"/>
        </w:rPr>
      </w:r>
      <w:r/>
    </w:p>
    <w:p>
      <w:pPr>
        <w:pStyle w:val="690"/>
        <w:ind w:firstLine="422"/>
        <w:jc w:val="left"/>
        <w:spacing w:line="360" w:lineRule="auto"/>
        <w:rPr>
          <w:rFonts w:hAnsi="宋体"/>
          <w:b/>
          <w:bCs/>
          <w:sz w:val="21"/>
        </w:rPr>
      </w:pPr>
      <w:r>
        <w:rPr>
          <w:rFonts w:hint="eastAsia" w:hAnsi="宋体"/>
          <w:b/>
          <w:bCs/>
          <w:sz w:val="21"/>
        </w:rPr>
        <w:t xml:space="preserve">2、最低作业人数：77人，其中项目经理1人，清扫保洁及绿化保洁人员57人，驾驶员5人，垃圾清运工8人，公厕保洁员6人。</w:t>
      </w:r>
      <w:r>
        <w:rPr>
          <w:rFonts w:hAnsi="宋体"/>
          <w:b/>
          <w:bCs/>
          <w:sz w:val="21"/>
        </w:rPr>
      </w:r>
      <w:r/>
    </w:p>
    <w:p>
      <w:pPr>
        <w:pStyle w:val="690"/>
        <w:ind w:firstLine="422"/>
        <w:jc w:val="left"/>
        <w:spacing w:line="360" w:lineRule="auto"/>
        <w:rPr>
          <w:rFonts w:hint="eastAsia" w:hAnsi="宋体"/>
          <w:b/>
          <w:sz w:val="21"/>
        </w:rPr>
      </w:pPr>
      <w:r>
        <w:rPr>
          <w:rFonts w:hint="eastAsia" w:hAnsi="宋体"/>
          <w:b/>
          <w:sz w:val="21"/>
        </w:rPr>
        <w:t xml:space="preserve">二、标的服务内容</w:t>
      </w:r>
      <w:r>
        <w:rPr>
          <w:rFonts w:hint="eastAsia" w:hAnsi="宋体"/>
          <w:b/>
          <w:sz w:val="21"/>
        </w:rPr>
      </w:r>
      <w:r/>
    </w:p>
    <w:p>
      <w:pPr>
        <w:pStyle w:val="690"/>
        <w:ind w:firstLine="420"/>
        <w:jc w:val="left"/>
        <w:spacing w:line="360" w:lineRule="auto"/>
        <w:rPr>
          <w:rFonts w:hint="eastAsia" w:hAnsi="宋体"/>
          <w:sz w:val="21"/>
        </w:rPr>
      </w:pPr>
      <w:r>
        <w:rPr>
          <w:rFonts w:hint="eastAsia" w:hAnsi="宋体"/>
          <w:sz w:val="21"/>
        </w:rPr>
        <w:t xml:space="preserve">1、道路街巷清扫保洁</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.1负责道路街巷的清扫保洁。</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.2负责道路街巷沿路（街）垃圾容器、站台的保洁、清洗和维护。</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.3负责沿路巷口、街口、叉道口、巷内及与其它路段交界处延伸10米（包括大型岔路口）的清扫保洁。</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.4负责道路街巷地面、墙面（包括卷帘门）、公共设施上“牛皮癣”的清除和沿路绿化带、绿岛、树池、树坑内杂物的清除。</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.5负责道路街巷少量（1立方）无主建筑垃圾和废弃杂物的清理和运输。</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.6道路街巷内垃圾房、池、桶、站台外的整洁，确保垃圾不满溢。</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.7负责道路街巷两侧垃圾房、池、桶、</w:t>
      </w:r>
      <w:r>
        <w:rPr>
          <w:rFonts w:hint="eastAsia" w:hAnsi="宋体"/>
          <w:sz w:val="21"/>
        </w:rPr>
        <w:t xml:space="preserve">站台周边2米范围内（包括顶部）的整洁及牛皮癣清理。</w:t>
      </w:r>
      <w:r>
        <w:rPr>
          <w:rFonts w:hint="eastAsia" w:hAnsi="宋体"/>
          <w:sz w:val="21"/>
        </w:rPr>
      </w:r>
      <w:r/>
    </w:p>
    <w:p>
      <w:pPr>
        <w:pStyle w:val="690"/>
        <w:ind w:firstLine="420"/>
        <w:jc w:val="left"/>
        <w:spacing w:line="360" w:lineRule="auto"/>
        <w:rPr>
          <w:rFonts w:hAnsi="宋体"/>
          <w:sz w:val="21"/>
        </w:rPr>
      </w:pPr>
      <w:r>
        <w:rPr>
          <w:rFonts w:hAnsi="宋体"/>
          <w:sz w:val="21"/>
        </w:rPr>
        <w:t xml:space="preserve">1</w:t>
      </w:r>
      <w:r>
        <w:rPr>
          <w:rFonts w:hint="eastAsia" w:hAnsi="宋体"/>
          <w:sz w:val="21"/>
        </w:rPr>
        <w:t xml:space="preserve">.8负责道路街巷两侧垃圾房、池、桶、站台的清洗。</w:t>
      </w:r>
      <w:r>
        <w:rPr>
          <w:rFonts w:hAnsi="宋体"/>
          <w:sz w:val="21"/>
        </w:rPr>
      </w:r>
      <w:r/>
    </w:p>
    <w:p>
      <w:pPr>
        <w:pStyle w:val="690"/>
        <w:ind w:firstLine="420"/>
        <w:jc w:val="left"/>
        <w:spacing w:line="360" w:lineRule="auto"/>
        <w:rPr>
          <w:rFonts w:hAnsi="宋体"/>
          <w:sz w:val="21"/>
        </w:rPr>
      </w:pPr>
      <w:r>
        <w:rPr>
          <w:rFonts w:hAnsi="宋体"/>
          <w:sz w:val="21"/>
        </w:rPr>
        <w:t xml:space="preserve">2</w:t>
      </w:r>
      <w:r>
        <w:rPr>
          <w:rFonts w:hint="eastAsia" w:hAnsi="宋体"/>
          <w:sz w:val="21"/>
        </w:rPr>
        <w:t xml:space="preserve">、公厕保洁</w:t>
      </w:r>
      <w:r>
        <w:rPr>
          <w:rFonts w:hAnsi="宋体"/>
          <w:sz w:val="21"/>
        </w:rPr>
      </w:r>
      <w:r/>
    </w:p>
    <w:p>
      <w:pPr>
        <w:pStyle w:val="690"/>
        <w:ind w:firstLine="420"/>
        <w:jc w:val="left"/>
        <w:spacing w:line="360" w:lineRule="auto"/>
        <w:rPr>
          <w:rFonts w:hAnsi="宋体"/>
          <w:sz w:val="21"/>
        </w:rPr>
      </w:pPr>
      <w:r>
        <w:rPr>
          <w:rFonts w:hint="eastAsia" w:hAnsi="宋体"/>
          <w:sz w:val="21"/>
        </w:rPr>
        <w:t xml:space="preserve">2</w:t>
      </w:r>
      <w:r>
        <w:rPr>
          <w:rFonts w:hAnsi="宋体"/>
          <w:sz w:val="21"/>
        </w:rPr>
        <w:t xml:space="preserve">.</w:t>
      </w:r>
      <w:r>
        <w:rPr>
          <w:rFonts w:hint="eastAsia" w:hAnsi="宋体"/>
          <w:sz w:val="21"/>
        </w:rPr>
        <w:t xml:space="preserve">1负责公厕的保洁。</w:t>
      </w:r>
      <w:r>
        <w:rPr>
          <w:rFonts w:hAnsi="宋体"/>
          <w:sz w:val="21"/>
        </w:rPr>
      </w:r>
      <w:r/>
    </w:p>
    <w:p>
      <w:pPr>
        <w:pStyle w:val="690"/>
        <w:ind w:firstLine="420"/>
        <w:jc w:val="left"/>
        <w:spacing w:line="360" w:lineRule="auto"/>
        <w:rPr>
          <w:rFonts w:hAnsi="宋体"/>
          <w:sz w:val="21"/>
        </w:rPr>
      </w:pPr>
      <w:r>
        <w:rPr>
          <w:rFonts w:hint="eastAsia" w:hAnsi="宋体"/>
          <w:sz w:val="21"/>
        </w:rPr>
        <w:t xml:space="preserve">2.</w:t>
      </w:r>
      <w:r>
        <w:rPr>
          <w:rFonts w:hAnsi="宋体"/>
          <w:sz w:val="21"/>
        </w:rPr>
        <w:t xml:space="preserve">2</w:t>
      </w:r>
      <w:r>
        <w:rPr>
          <w:rFonts w:hint="eastAsia" w:hAnsi="宋体"/>
          <w:sz w:val="21"/>
        </w:rPr>
        <w:t xml:space="preserve">负责公厕外5米范围内的清扫与保洁。</w:t>
      </w:r>
      <w:r>
        <w:rPr>
          <w:rFonts w:hAnsi="宋体"/>
          <w:sz w:val="21"/>
        </w:rPr>
      </w:r>
      <w:r/>
    </w:p>
    <w:p>
      <w:pPr>
        <w:pStyle w:val="690"/>
        <w:ind w:firstLine="420"/>
        <w:jc w:val="left"/>
        <w:spacing w:line="360" w:lineRule="auto"/>
        <w:rPr>
          <w:rFonts w:hAnsi="宋体"/>
          <w:sz w:val="21"/>
        </w:rPr>
      </w:pPr>
      <w:r>
        <w:rPr>
          <w:rFonts w:hint="eastAsia" w:hAnsi="宋体"/>
          <w:sz w:val="21"/>
        </w:rPr>
        <w:t xml:space="preserve">2.</w:t>
      </w:r>
      <w:r>
        <w:rPr>
          <w:rFonts w:hAnsi="宋体"/>
          <w:sz w:val="21"/>
        </w:rPr>
        <w:t xml:space="preserve">3</w:t>
      </w:r>
      <w:r>
        <w:rPr>
          <w:rFonts w:hint="eastAsia" w:hAnsi="宋体"/>
          <w:sz w:val="21"/>
        </w:rPr>
        <w:t xml:space="preserve">负责公厕墙面及周边5米范围内的牛皮癣的清理。</w:t>
      </w:r>
      <w:r>
        <w:rPr>
          <w:rFonts w:hAnsi="宋体"/>
          <w:sz w:val="21"/>
        </w:rPr>
      </w:r>
      <w:r/>
    </w:p>
    <w:p>
      <w:pPr>
        <w:pStyle w:val="690"/>
        <w:ind w:firstLine="420"/>
        <w:jc w:val="left"/>
        <w:spacing w:line="360" w:lineRule="auto"/>
        <w:rPr>
          <w:rFonts w:hAnsi="宋体"/>
          <w:sz w:val="21"/>
        </w:rPr>
      </w:pPr>
      <w:r>
        <w:rPr>
          <w:rFonts w:hint="eastAsia" w:hAnsi="宋体"/>
          <w:sz w:val="21"/>
        </w:rPr>
        <w:t xml:space="preserve">2.</w:t>
      </w:r>
      <w:r>
        <w:rPr>
          <w:rFonts w:hAnsi="宋体"/>
          <w:sz w:val="21"/>
        </w:rPr>
        <w:t xml:space="preserve">4</w:t>
      </w:r>
      <w:r>
        <w:rPr>
          <w:rFonts w:hint="eastAsia" w:hAnsi="宋体"/>
          <w:sz w:val="21"/>
        </w:rPr>
        <w:t xml:space="preserve">负责公厕设施的维护与管理（不包括化粪池的清理和涉及公厕结构的大型维修）。</w:t>
      </w:r>
      <w:r>
        <w:rPr>
          <w:rFonts w:hAnsi="宋体"/>
          <w:sz w:val="21"/>
        </w:rPr>
      </w:r>
      <w:r/>
    </w:p>
    <w:p>
      <w:pPr>
        <w:pStyle w:val="690"/>
        <w:ind w:firstLine="420"/>
        <w:jc w:val="left"/>
        <w:spacing w:line="360" w:lineRule="auto"/>
        <w:rPr>
          <w:rFonts w:hAnsi="宋体"/>
          <w:sz w:val="21"/>
        </w:rPr>
      </w:pPr>
      <w:r>
        <w:rPr>
          <w:rFonts w:hint="eastAsia" w:hAnsi="宋体"/>
          <w:sz w:val="21"/>
        </w:rPr>
        <w:t xml:space="preserve">2.</w:t>
      </w:r>
      <w:r>
        <w:rPr>
          <w:rFonts w:hAnsi="宋体"/>
          <w:sz w:val="21"/>
        </w:rPr>
        <w:t xml:space="preserve">5</w:t>
      </w:r>
      <w:r>
        <w:rPr>
          <w:rFonts w:hint="eastAsia" w:hAnsi="宋体"/>
          <w:sz w:val="21"/>
        </w:rPr>
        <w:t xml:space="preserve">负责公厕及化粪池的消杀。</w:t>
      </w:r>
      <w:r>
        <w:rPr>
          <w:rFonts w:hAnsi="宋体"/>
          <w:sz w:val="21"/>
        </w:rPr>
      </w:r>
      <w:r/>
    </w:p>
    <w:p>
      <w:pPr>
        <w:pStyle w:val="690"/>
        <w:ind w:firstLine="420"/>
        <w:jc w:val="left"/>
        <w:spacing w:line="360" w:lineRule="auto"/>
        <w:rPr>
          <w:rFonts w:hint="eastAsia" w:hAnsi="宋体"/>
          <w:sz w:val="21"/>
        </w:rPr>
      </w:pPr>
      <w:r>
        <w:rPr>
          <w:rFonts w:hint="eastAsia" w:hAnsi="宋体"/>
          <w:sz w:val="21"/>
        </w:rPr>
        <w:t xml:space="preserve">3</w:t>
      </w:r>
      <w:r>
        <w:rPr>
          <w:rFonts w:hAnsi="宋体"/>
          <w:sz w:val="21"/>
        </w:rPr>
        <w:t xml:space="preserve">.</w:t>
      </w:r>
      <w:r>
        <w:rPr>
          <w:rFonts w:hint="eastAsia" w:hAnsi="宋体"/>
          <w:sz w:val="21"/>
        </w:rPr>
        <w:t xml:space="preserve">口袋公园保洁</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3.1</w:t>
      </w:r>
      <w:r>
        <w:rPr>
          <w:rFonts w:hint="eastAsia" w:hAnsi="宋体"/>
          <w:sz w:val="21"/>
        </w:rPr>
        <w:t xml:space="preserve">负责口袋公园及周边5米范围保洁。</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3.2</w:t>
      </w:r>
      <w:r>
        <w:rPr>
          <w:rFonts w:hint="eastAsia" w:hAnsi="宋体"/>
          <w:sz w:val="21"/>
        </w:rPr>
        <w:t xml:space="preserve">保洁时间与街巷同步。</w:t>
      </w:r>
      <w:r>
        <w:rPr>
          <w:rFonts w:hint="eastAsia" w:hAnsi="宋体"/>
          <w:sz w:val="21"/>
        </w:rPr>
      </w:r>
      <w:r/>
    </w:p>
    <w:p>
      <w:pPr>
        <w:pStyle w:val="690"/>
        <w:ind w:firstLine="420"/>
        <w:jc w:val="left"/>
        <w:spacing w:line="360" w:lineRule="auto"/>
        <w:rPr>
          <w:rFonts w:hAnsi="宋体"/>
          <w:sz w:val="21"/>
        </w:rPr>
      </w:pPr>
      <w:r>
        <w:rPr>
          <w:rFonts w:hAnsi="宋体"/>
          <w:sz w:val="21"/>
        </w:rPr>
        <w:t xml:space="preserve">3.3</w:t>
      </w:r>
      <w:r>
        <w:rPr>
          <w:rFonts w:hint="eastAsia" w:hAnsi="宋体"/>
          <w:sz w:val="21"/>
        </w:rPr>
        <w:t xml:space="preserve">负责口袋公园的杂草、枯枝清除修建。</w:t>
      </w:r>
      <w:r>
        <w:rPr>
          <w:rFonts w:hAnsi="宋体"/>
          <w:sz w:val="21"/>
        </w:rPr>
      </w:r>
      <w:r/>
    </w:p>
    <w:p>
      <w:pPr>
        <w:pStyle w:val="690"/>
        <w:ind w:firstLine="420"/>
        <w:jc w:val="left"/>
        <w:spacing w:line="360" w:lineRule="auto"/>
        <w:rPr>
          <w:rFonts w:hAnsi="宋体"/>
          <w:sz w:val="21"/>
        </w:rPr>
      </w:pPr>
      <w:r>
        <w:rPr>
          <w:rFonts w:hint="eastAsia" w:hAnsi="宋体"/>
          <w:sz w:val="21"/>
        </w:rPr>
        <w:t xml:space="preserve">4.垃圾清运</w:t>
      </w:r>
      <w:r>
        <w:rPr>
          <w:rFonts w:hAnsi="宋体"/>
          <w:sz w:val="21"/>
        </w:rPr>
      </w:r>
      <w:r/>
    </w:p>
    <w:p>
      <w:pPr>
        <w:pStyle w:val="690"/>
        <w:ind w:firstLine="420"/>
        <w:jc w:val="left"/>
        <w:spacing w:line="360" w:lineRule="auto"/>
        <w:rPr>
          <w:rFonts w:hint="eastAsia" w:hAnsi="宋体"/>
          <w:sz w:val="21"/>
        </w:rPr>
      </w:pPr>
      <w:r>
        <w:rPr>
          <w:rFonts w:hint="eastAsia" w:hAnsi="宋体"/>
          <w:sz w:val="21"/>
        </w:rPr>
        <w:t xml:space="preserve">路边垃圾桶里的垃圾由中标人负责清运，必须满足采购人要求。</w:t>
      </w:r>
      <w:r>
        <w:rPr>
          <w:rFonts w:hint="eastAsia" w:hAnsi="宋体"/>
          <w:sz w:val="21"/>
        </w:rPr>
      </w:r>
      <w:r/>
    </w:p>
    <w:p>
      <w:pPr>
        <w:pStyle w:val="690"/>
        <w:ind w:firstLine="422"/>
        <w:jc w:val="left"/>
        <w:spacing w:line="360" w:lineRule="auto"/>
        <w:rPr>
          <w:rFonts w:hint="eastAsia" w:hAnsi="宋体"/>
          <w:b/>
          <w:sz w:val="21"/>
        </w:rPr>
      </w:pPr>
      <w:r>
        <w:rPr>
          <w:rFonts w:hint="eastAsia" w:hAnsi="宋体"/>
          <w:b/>
          <w:sz w:val="21"/>
        </w:rPr>
        <w:t xml:space="preserve">三、标的作业方式、时间</w:t>
      </w:r>
      <w:r>
        <w:rPr>
          <w:rFonts w:hint="eastAsia" w:hAnsi="宋体"/>
          <w:b/>
          <w:sz w:val="21"/>
        </w:rPr>
      </w:r>
      <w:r/>
    </w:p>
    <w:p>
      <w:pPr>
        <w:pStyle w:val="690"/>
        <w:ind w:firstLine="420"/>
        <w:jc w:val="left"/>
        <w:spacing w:line="360" w:lineRule="auto"/>
        <w:rPr>
          <w:rFonts w:hint="eastAsia" w:hAnsi="宋体"/>
          <w:sz w:val="21"/>
        </w:rPr>
      </w:pPr>
      <w:r>
        <w:rPr>
          <w:rFonts w:hint="eastAsia" w:hAnsi="宋体"/>
          <w:sz w:val="21"/>
        </w:rPr>
        <w:t xml:space="preserve">1、道路街巷清扫保洁：</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w:t>
      </w:r>
      <w:r>
        <w:rPr>
          <w:rFonts w:hint="eastAsia" w:hAnsi="宋体"/>
          <w:sz w:val="21"/>
        </w:rPr>
        <w:t xml:space="preserve">1作业方式：每日上下午各一遍集中清扫，在清扫保洁时间内道路实施限时保洁，街巷出现垃圾和漂浮物等现象，在15分钟之内解决。</w:t>
      </w:r>
      <w:r>
        <w:rPr>
          <w:rFonts w:hint="eastAsia" w:hAnsi="宋体"/>
          <w:sz w:val="21"/>
        </w:rPr>
      </w:r>
      <w:r/>
    </w:p>
    <w:p>
      <w:pPr>
        <w:pStyle w:val="690"/>
        <w:ind w:firstLine="420"/>
        <w:jc w:val="left"/>
        <w:spacing w:line="360" w:lineRule="auto"/>
        <w:rPr>
          <w:rFonts w:hAnsi="宋体"/>
          <w:sz w:val="21"/>
        </w:rPr>
      </w:pPr>
      <w:r>
        <w:rPr>
          <w:rFonts w:hAnsi="宋体"/>
          <w:sz w:val="21"/>
        </w:rPr>
        <w:t xml:space="preserve">1.2</w:t>
      </w:r>
      <w:r>
        <w:rPr>
          <w:rFonts w:hint="eastAsia" w:hAnsi="宋体"/>
          <w:sz w:val="21"/>
        </w:rPr>
        <w:t xml:space="preserve">作业时间：早6:00至上午11:00，下午12:30至晚18:00，重点路段保洁时间根据实际需要延迟。</w:t>
      </w:r>
      <w:r>
        <w:rPr>
          <w:rFonts w:hAnsi="宋体"/>
          <w:sz w:val="21"/>
        </w:rPr>
      </w:r>
      <w:r/>
    </w:p>
    <w:p>
      <w:pPr>
        <w:pStyle w:val="690"/>
        <w:ind w:firstLine="420"/>
        <w:jc w:val="left"/>
        <w:spacing w:line="360" w:lineRule="auto"/>
        <w:rPr>
          <w:rFonts w:hint="eastAsia" w:hAnsi="宋体"/>
          <w:sz w:val="21"/>
        </w:rPr>
      </w:pPr>
      <w:r>
        <w:rPr>
          <w:rFonts w:hAnsi="宋体"/>
          <w:sz w:val="21"/>
        </w:rPr>
        <w:t xml:space="preserve">1.3</w:t>
      </w:r>
      <w:r>
        <w:rPr>
          <w:rFonts w:hint="eastAsia" w:hAnsi="宋体"/>
          <w:sz w:val="21"/>
        </w:rPr>
        <w:t xml:space="preserve">牛皮癣清除时间：夜间产生的牛皮癣，街巷在早8:30之前清除，白天产生的牛皮癣1小时内清除。</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1.4</w:t>
      </w:r>
      <w:r>
        <w:rPr>
          <w:rFonts w:hint="eastAsia" w:hAnsi="宋体"/>
          <w:sz w:val="21"/>
        </w:rPr>
        <w:t xml:space="preserve">绿岛、绿化带、树池、树坑的保洁与街巷清扫保洁同步进行。</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1.5</w:t>
      </w:r>
      <w:r>
        <w:rPr>
          <w:rFonts w:hint="eastAsia" w:hAnsi="宋体"/>
          <w:sz w:val="21"/>
        </w:rPr>
        <w:t xml:space="preserve">作业产生的垃圾不得堆放或暂</w:t>
      </w:r>
      <w:r>
        <w:rPr>
          <w:rFonts w:hint="eastAsia" w:hAnsi="宋体"/>
          <w:sz w:val="21"/>
        </w:rPr>
        <w:t xml:space="preserve">放在垃圾房、池、桶内，直接运送至指定中转站。</w:t>
      </w:r>
      <w:r>
        <w:rPr>
          <w:rFonts w:hint="eastAsia" w:hAnsi="宋体"/>
          <w:sz w:val="21"/>
        </w:rPr>
      </w:r>
      <w:r/>
    </w:p>
    <w:p>
      <w:pPr>
        <w:pStyle w:val="690"/>
        <w:ind w:firstLine="420"/>
        <w:jc w:val="left"/>
        <w:spacing w:line="360" w:lineRule="auto"/>
        <w:rPr>
          <w:rFonts w:hAnsi="宋体"/>
          <w:sz w:val="21"/>
        </w:rPr>
      </w:pPr>
      <w:r>
        <w:rPr>
          <w:rFonts w:hAnsi="宋体"/>
          <w:sz w:val="21"/>
        </w:rPr>
        <w:t xml:space="preserve">1.6</w:t>
      </w:r>
      <w:r>
        <w:rPr>
          <w:rFonts w:hint="eastAsia" w:hAnsi="宋体"/>
          <w:sz w:val="21"/>
        </w:rPr>
        <w:t xml:space="preserve">街巷保洁产生的垃圾必须及时清理，不得堆放在街面，作业时间与清扫保洁时间同步。</w:t>
      </w:r>
      <w:r>
        <w:rPr>
          <w:rFonts w:hAnsi="宋体"/>
          <w:sz w:val="21"/>
        </w:rPr>
      </w:r>
      <w:r/>
    </w:p>
    <w:p>
      <w:pPr>
        <w:pStyle w:val="690"/>
        <w:ind w:firstLine="420"/>
        <w:jc w:val="left"/>
        <w:spacing w:line="360" w:lineRule="auto"/>
        <w:rPr>
          <w:rFonts w:hint="eastAsia" w:hAnsi="宋体"/>
          <w:sz w:val="21"/>
        </w:rPr>
      </w:pPr>
      <w:r>
        <w:rPr>
          <w:rFonts w:hAnsi="宋体"/>
          <w:sz w:val="21"/>
        </w:rPr>
        <w:t xml:space="preserve">2</w:t>
      </w:r>
      <w:r>
        <w:rPr>
          <w:rFonts w:hint="eastAsia" w:hAnsi="宋体"/>
          <w:sz w:val="21"/>
        </w:rPr>
        <w:t xml:space="preserve">、公厕保洁：</w:t>
      </w:r>
      <w:r>
        <w:rPr>
          <w:rFonts w:hint="eastAsia" w:hAnsi="宋体"/>
          <w:sz w:val="21"/>
        </w:rPr>
      </w:r>
      <w:r/>
    </w:p>
    <w:p>
      <w:pPr>
        <w:pStyle w:val="690"/>
        <w:ind w:firstLine="420"/>
        <w:jc w:val="left"/>
        <w:spacing w:line="360" w:lineRule="auto"/>
        <w:rPr>
          <w:rFonts w:hAnsi="宋体"/>
          <w:sz w:val="21"/>
        </w:rPr>
      </w:pPr>
      <w:r>
        <w:rPr>
          <w:rFonts w:hAnsi="宋体"/>
          <w:sz w:val="21"/>
        </w:rPr>
        <w:t xml:space="preserve">2.1</w:t>
      </w:r>
      <w:r>
        <w:rPr>
          <w:rFonts w:hint="eastAsia" w:hAnsi="宋体"/>
          <w:sz w:val="21"/>
        </w:rPr>
        <w:t xml:space="preserve">一类公厕实施定人保洁，实行1人两厕，两班制保洁，即上午班6:30至12:00，下午12:00至晚间8:30，巡回保洁。其余公厕为1人四厕：主干道两侧的公厕保洁时间为早6:30至中午11:30，下午1:00至晚间7:00，非主干道两侧的公厕保洁时间为早6:30至中午10:30，下午1:00至晚间5:30，巡回保洁公厕头遍</w:t>
      </w:r>
      <w:r>
        <w:rPr>
          <w:rFonts w:hint="eastAsia" w:hAnsi="宋体"/>
          <w:sz w:val="21"/>
        </w:rPr>
        <w:t xml:space="preserve">保洁结束时间上午8:30（如遇冰冻天气可适当推迟），下午3:00。</w:t>
      </w:r>
      <w:r>
        <w:rPr>
          <w:rFonts w:hAnsi="宋体"/>
          <w:sz w:val="21"/>
        </w:rPr>
      </w:r>
      <w:r/>
    </w:p>
    <w:p>
      <w:pPr>
        <w:pStyle w:val="650"/>
        <w:ind w:firstLine="420"/>
        <w:spacing w:line="360" w:lineRule="auto"/>
        <w:rPr>
          <w:rFonts w:hint="eastAsia" w:ascii="宋体" w:hAnsi="宋体"/>
          <w:szCs w:val="21"/>
        </w:rPr>
      </w:pPr>
      <w:r>
        <w:rPr>
          <w:rFonts w:hint="eastAsia" w:ascii="宋体" w:hAnsi="宋体"/>
          <w:szCs w:val="21"/>
        </w:rPr>
        <w:t xml:space="preserve">3、口袋公园保洁与街巷保洁时间同步。</w:t>
      </w:r>
      <w:r>
        <w:rPr>
          <w:rFonts w:hint="eastAsia" w:ascii="宋体" w:hAnsi="宋体"/>
          <w:szCs w:val="21"/>
        </w:rPr>
      </w:r>
      <w:r/>
    </w:p>
    <w:p>
      <w:pPr>
        <w:pStyle w:val="690"/>
        <w:ind w:firstLine="422"/>
        <w:jc w:val="left"/>
        <w:spacing w:line="360" w:lineRule="auto"/>
        <w:rPr>
          <w:rFonts w:hint="eastAsia" w:hAnsi="宋体"/>
          <w:b/>
          <w:bCs/>
          <w:sz w:val="21"/>
        </w:rPr>
      </w:pPr>
      <w:r>
        <w:rPr>
          <w:rFonts w:hint="eastAsia" w:hAnsi="宋体"/>
          <w:b/>
          <w:bCs/>
          <w:sz w:val="21"/>
        </w:rPr>
        <w:t xml:space="preserve">四、标的作业标准（最低标准）</w:t>
      </w:r>
      <w:r>
        <w:rPr>
          <w:rFonts w:hint="eastAsia" w:hAnsi="宋体"/>
          <w:b/>
          <w:bCs/>
          <w:sz w:val="21"/>
        </w:rPr>
      </w:r>
      <w:r/>
    </w:p>
    <w:p>
      <w:pPr>
        <w:pStyle w:val="690"/>
        <w:ind w:firstLine="420"/>
        <w:jc w:val="left"/>
        <w:spacing w:line="360" w:lineRule="auto"/>
        <w:rPr>
          <w:rFonts w:hint="eastAsia" w:hAnsi="宋体"/>
          <w:sz w:val="21"/>
        </w:rPr>
      </w:pPr>
      <w:r>
        <w:rPr>
          <w:rFonts w:hint="eastAsia" w:hAnsi="宋体"/>
          <w:sz w:val="21"/>
        </w:rPr>
        <w:t xml:space="preserve">1、道路作业标准：</w:t>
      </w:r>
      <w:r>
        <w:rPr>
          <w:rFonts w:hint="eastAsia" w:hAnsi="宋体"/>
          <w:sz w:val="21"/>
        </w:rPr>
      </w:r>
      <w:r/>
    </w:p>
    <w:p>
      <w:pPr>
        <w:pStyle w:val="690"/>
        <w:ind w:firstLine="420"/>
        <w:jc w:val="left"/>
        <w:spacing w:line="360" w:lineRule="auto"/>
        <w:rPr>
          <w:rFonts w:hint="eastAsia" w:hAnsi="宋体"/>
          <w:sz w:val="21"/>
        </w:rPr>
      </w:pPr>
      <w:r>
        <w:rPr>
          <w:rFonts w:hint="eastAsia" w:hAnsi="宋体"/>
          <w:sz w:val="21"/>
        </w:rPr>
        <w:t xml:space="preserve">1</w:t>
      </w:r>
      <w:r>
        <w:rPr>
          <w:rFonts w:hAnsi="宋体"/>
          <w:sz w:val="21"/>
        </w:rPr>
        <w:t xml:space="preserve">.1</w:t>
      </w:r>
      <w:r>
        <w:rPr>
          <w:rFonts w:hint="eastAsia" w:hAnsi="宋体"/>
          <w:sz w:val="21"/>
        </w:rPr>
        <w:t xml:space="preserve">道路路面废弃物控制指标应符合下列规定，但在同一单位长度内不得超过单位废弃物总数的50%：</w:t>
      </w:r>
      <w:r>
        <w:rPr>
          <w:rFonts w:hint="eastAsia" w:hAnsi="宋体"/>
          <w:sz w:val="21"/>
        </w:rPr>
      </w:r>
      <w:r/>
    </w:p>
    <w:tbl>
      <w:tblPr>
        <w:tblW w:w="494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1601"/>
        <w:gridCol w:w="1601"/>
        <w:gridCol w:w="1601"/>
        <w:gridCol w:w="1968"/>
        <w:gridCol w:w="1595"/>
      </w:tblGrid>
      <w:tr>
        <w:trPr>
          <w:trHeight w:val="1436"/>
        </w:trPr>
        <w:tc>
          <w:tcPr>
            <w:tcW w:w="757"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果皮</w:t>
            </w:r>
            <w:r>
              <w:rPr>
                <w:rFonts w:hint="eastAsia" w:hAnsi="宋体"/>
                <w:sz w:val="21"/>
              </w:rPr>
            </w:r>
            <w:r/>
          </w:p>
          <w:p>
            <w:pPr>
              <w:pStyle w:val="690"/>
              <w:jc w:val="center"/>
              <w:spacing w:line="360" w:lineRule="auto"/>
              <w:rPr>
                <w:rFonts w:hint="eastAsia" w:hAnsi="宋体"/>
                <w:sz w:val="21"/>
              </w:rPr>
            </w:pPr>
            <w:r>
              <w:rPr>
                <w:rFonts w:hint="eastAsia" w:hAnsi="宋体"/>
                <w:sz w:val="21"/>
              </w:rPr>
              <w:t xml:space="preserve">（片/千平方米）</w:t>
            </w:r>
            <w:r>
              <w:rPr>
                <w:rFonts w:hint="eastAsia" w:hAnsi="宋体"/>
                <w:sz w:val="21"/>
              </w:rPr>
            </w:r>
            <w:r/>
          </w:p>
        </w:tc>
        <w:tc>
          <w:tcPr>
            <w:tcW w:w="812"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纸屑、塑膜</w:t>
            </w:r>
            <w:r>
              <w:rPr>
                <w:rFonts w:hint="eastAsia" w:hAnsi="宋体"/>
                <w:sz w:val="21"/>
              </w:rPr>
            </w:r>
            <w:r/>
          </w:p>
          <w:p>
            <w:pPr>
              <w:pStyle w:val="690"/>
              <w:jc w:val="center"/>
              <w:spacing w:line="360" w:lineRule="auto"/>
              <w:rPr>
                <w:rFonts w:hint="eastAsia" w:hAnsi="宋体"/>
                <w:sz w:val="21"/>
              </w:rPr>
            </w:pPr>
            <w:r>
              <w:rPr>
                <w:rFonts w:hint="eastAsia" w:hAnsi="宋体"/>
                <w:sz w:val="21"/>
              </w:rPr>
              <w:t xml:space="preserve">（片/千平方米）</w:t>
            </w:r>
            <w:r>
              <w:rPr>
                <w:rFonts w:hint="eastAsia" w:hAnsi="宋体"/>
                <w:sz w:val="21"/>
              </w:rPr>
            </w:r>
            <w:r/>
          </w:p>
        </w:tc>
        <w:tc>
          <w:tcPr>
            <w:tcW w:w="812"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烟蒂</w:t>
            </w:r>
            <w:r>
              <w:rPr>
                <w:rFonts w:hint="eastAsia" w:hAnsi="宋体"/>
                <w:sz w:val="21"/>
              </w:rPr>
            </w:r>
            <w:r/>
          </w:p>
          <w:p>
            <w:pPr>
              <w:pStyle w:val="690"/>
              <w:jc w:val="center"/>
              <w:spacing w:line="360" w:lineRule="auto"/>
              <w:rPr>
                <w:rFonts w:hint="eastAsia" w:hAnsi="宋体"/>
                <w:sz w:val="21"/>
              </w:rPr>
            </w:pPr>
            <w:r>
              <w:rPr>
                <w:rFonts w:hint="eastAsia" w:hAnsi="宋体"/>
                <w:sz w:val="21"/>
              </w:rPr>
              <w:t xml:space="preserve">（片/千平方米）</w:t>
            </w:r>
            <w:r>
              <w:rPr>
                <w:rFonts w:hint="eastAsia" w:hAnsi="宋体"/>
                <w:sz w:val="21"/>
              </w:rPr>
            </w:r>
            <w:r/>
          </w:p>
        </w:tc>
        <w:tc>
          <w:tcPr>
            <w:tcW w:w="812"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痰迹</w:t>
            </w:r>
            <w:r>
              <w:rPr>
                <w:rFonts w:hint="eastAsia" w:hAnsi="宋体"/>
                <w:sz w:val="21"/>
              </w:rPr>
            </w:r>
            <w:r/>
          </w:p>
          <w:p>
            <w:pPr>
              <w:pStyle w:val="690"/>
              <w:jc w:val="center"/>
              <w:spacing w:line="360" w:lineRule="auto"/>
              <w:rPr>
                <w:rFonts w:hint="eastAsia" w:hAnsi="宋体"/>
                <w:sz w:val="21"/>
              </w:rPr>
            </w:pPr>
            <w:r>
              <w:rPr>
                <w:rFonts w:hint="eastAsia" w:hAnsi="宋体"/>
                <w:sz w:val="21"/>
              </w:rPr>
              <w:t xml:space="preserve">（处/千平方米）</w:t>
            </w:r>
            <w:r>
              <w:rPr>
                <w:rFonts w:hint="eastAsia" w:hAnsi="宋体"/>
                <w:sz w:val="21"/>
              </w:rPr>
            </w:r>
            <w:r/>
          </w:p>
        </w:tc>
        <w:tc>
          <w:tcPr>
            <w:tcW w:w="998"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污水</w:t>
            </w:r>
            <w:r>
              <w:rPr>
                <w:rFonts w:hint="eastAsia" w:hAnsi="宋体"/>
                <w:sz w:val="21"/>
              </w:rPr>
            </w:r>
            <w:r/>
          </w:p>
          <w:p>
            <w:pPr>
              <w:pStyle w:val="690"/>
              <w:jc w:val="center"/>
              <w:spacing w:line="360" w:lineRule="auto"/>
              <w:rPr>
                <w:rFonts w:hint="eastAsia" w:hAnsi="宋体"/>
                <w:sz w:val="21"/>
              </w:rPr>
            </w:pPr>
            <w:r>
              <w:rPr>
                <w:rFonts w:hint="eastAsia" w:hAnsi="宋体"/>
                <w:sz w:val="21"/>
              </w:rPr>
              <w:t xml:space="preserve">（平方米/千平方米）</w:t>
            </w:r>
            <w:r>
              <w:rPr>
                <w:rFonts w:hint="eastAsia" w:hAnsi="宋体"/>
                <w:sz w:val="21"/>
              </w:rPr>
            </w:r>
            <w:r/>
          </w:p>
        </w:tc>
        <w:tc>
          <w:tcPr>
            <w:tcW w:w="810"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其他</w:t>
            </w:r>
            <w:r>
              <w:rPr>
                <w:rFonts w:hint="eastAsia" w:hAnsi="宋体"/>
                <w:sz w:val="21"/>
              </w:rPr>
            </w:r>
            <w:r/>
          </w:p>
          <w:p>
            <w:pPr>
              <w:pStyle w:val="690"/>
              <w:jc w:val="center"/>
              <w:spacing w:line="360" w:lineRule="auto"/>
              <w:rPr>
                <w:rFonts w:hint="eastAsia" w:hAnsi="宋体"/>
                <w:sz w:val="21"/>
              </w:rPr>
            </w:pPr>
            <w:r>
              <w:rPr>
                <w:rFonts w:hint="eastAsia" w:hAnsi="宋体"/>
                <w:sz w:val="21"/>
              </w:rPr>
              <w:t xml:space="preserve">（处/千平方米）</w:t>
            </w:r>
            <w:r>
              <w:rPr>
                <w:rFonts w:hint="eastAsia" w:hAnsi="宋体"/>
                <w:sz w:val="21"/>
              </w:rPr>
            </w:r>
            <w:r/>
          </w:p>
        </w:tc>
      </w:tr>
      <w:tr>
        <w:trPr>
          <w:trHeight w:val="288"/>
        </w:trPr>
        <w:tc>
          <w:tcPr>
            <w:tcW w:w="757"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≤5</w:t>
            </w:r>
            <w:r>
              <w:rPr>
                <w:rFonts w:hint="eastAsia" w:hAnsi="宋体"/>
                <w:sz w:val="21"/>
              </w:rPr>
            </w:r>
            <w:r/>
          </w:p>
        </w:tc>
        <w:tc>
          <w:tcPr>
            <w:tcW w:w="812"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≤5</w:t>
            </w:r>
            <w:r>
              <w:rPr>
                <w:rFonts w:hint="eastAsia" w:hAnsi="宋体"/>
                <w:sz w:val="21"/>
              </w:rPr>
            </w:r>
            <w:r/>
          </w:p>
        </w:tc>
        <w:tc>
          <w:tcPr>
            <w:tcW w:w="812"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≤6</w:t>
            </w:r>
            <w:r>
              <w:rPr>
                <w:rFonts w:hint="eastAsia" w:hAnsi="宋体"/>
                <w:sz w:val="21"/>
              </w:rPr>
            </w:r>
            <w:r/>
          </w:p>
        </w:tc>
        <w:tc>
          <w:tcPr>
            <w:tcW w:w="812"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≤6</w:t>
            </w:r>
            <w:r>
              <w:rPr>
                <w:rFonts w:hint="eastAsia" w:hAnsi="宋体"/>
                <w:sz w:val="21"/>
              </w:rPr>
            </w:r>
            <w:r/>
          </w:p>
        </w:tc>
        <w:tc>
          <w:tcPr>
            <w:tcW w:w="998"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≤0.5</w:t>
            </w:r>
            <w:r>
              <w:rPr>
                <w:rFonts w:hint="eastAsia" w:hAnsi="宋体"/>
                <w:sz w:val="21"/>
              </w:rPr>
            </w:r>
            <w:r/>
          </w:p>
        </w:tc>
        <w:tc>
          <w:tcPr>
            <w:tcW w:w="810" w:type="pct"/>
            <w:vAlign w:val="center"/>
            <w:textDirection w:val="lrTb"/>
            <w:noWrap w:val="false"/>
          </w:tcPr>
          <w:p>
            <w:pPr>
              <w:pStyle w:val="690"/>
              <w:jc w:val="center"/>
              <w:spacing w:line="360" w:lineRule="auto"/>
              <w:rPr>
                <w:rFonts w:hint="eastAsia" w:hAnsi="宋体"/>
                <w:sz w:val="21"/>
              </w:rPr>
            </w:pPr>
            <w:r>
              <w:rPr>
                <w:rFonts w:hint="eastAsia" w:hAnsi="宋体"/>
                <w:sz w:val="21"/>
              </w:rPr>
              <w:t xml:space="preserve">≤2</w:t>
            </w:r>
            <w:r>
              <w:rPr>
                <w:rFonts w:hint="eastAsia" w:hAnsi="宋体"/>
                <w:sz w:val="21"/>
              </w:rPr>
            </w:r>
            <w:r/>
          </w:p>
        </w:tc>
      </w:tr>
    </w:tbl>
    <w:p>
      <w:pPr>
        <w:pStyle w:val="690"/>
        <w:ind w:firstLine="420"/>
        <w:jc w:val="left"/>
        <w:spacing w:line="360" w:lineRule="auto"/>
        <w:rPr>
          <w:rFonts w:hint="eastAsia" w:hAnsi="宋体"/>
          <w:sz w:val="21"/>
        </w:rPr>
      </w:pPr>
      <w:r>
        <w:rPr>
          <w:rFonts w:hAnsi="宋体"/>
          <w:sz w:val="21"/>
        </w:rPr>
        <w:t xml:space="preserve">1.2</w:t>
      </w:r>
      <w:r>
        <w:rPr>
          <w:rFonts w:hint="eastAsia" w:hAnsi="宋体"/>
          <w:sz w:val="21"/>
        </w:rPr>
        <w:t xml:space="preserve">清扫保洁实行上下午各一遍集中清扫，其余时间实行巡回保洁，路面见本色。</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1.3</w:t>
      </w:r>
      <w:r>
        <w:rPr>
          <w:rFonts w:hint="eastAsia" w:hAnsi="宋体"/>
          <w:sz w:val="21"/>
        </w:rPr>
        <w:t xml:space="preserve">全路段清扫保洁无死角、无暴露性垃圾和零星垃圾袋，路牙无淤泥渣土，道路交界处清扫保洁向内外各延伸10米。街巷临时产生的垃圾要求在15分钟之内处理。</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1.4</w:t>
      </w:r>
      <w:r>
        <w:rPr>
          <w:rFonts w:hint="eastAsia" w:hAnsi="宋体"/>
          <w:sz w:val="21"/>
        </w:rPr>
        <w:t xml:space="preserve">每日清扫作业应避开上下班交通高峰，街巷早晨第一遍清扫应于每日7：30前结束，第二遍应于14：00结束，高温天气（35℃以上）第二遍清扫可适当推迟结束时间，但不得超过15：00，主次干道、人行道、垃圾容器、树穴、雨水井等应整洁。雨水井漏水口清理时不得将杂物泥沙扫入雨水井内，同时遇到雨水井破损等情况立即拨打“12345”报修。</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1.5</w:t>
      </w:r>
      <w:r>
        <w:rPr>
          <w:rFonts w:hint="eastAsia" w:hAnsi="宋体"/>
          <w:sz w:val="21"/>
        </w:rPr>
        <w:t xml:space="preserve">降雪天气及时组织铲雪作业，街巷融雪后，路面灰渣及其他杂物应及时清扫干净。</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1.6</w:t>
      </w:r>
      <w:r>
        <w:rPr>
          <w:rFonts w:hint="eastAsia" w:hAnsi="宋体"/>
          <w:sz w:val="21"/>
        </w:rPr>
        <w:t xml:space="preserve">适时组织路面冲洗，保证路面无积尘，护栏清洗每月不得少于两次。</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1.7</w:t>
      </w:r>
      <w:r>
        <w:rPr>
          <w:rFonts w:hint="eastAsia" w:hAnsi="宋体"/>
          <w:sz w:val="21"/>
        </w:rPr>
        <w:t xml:space="preserve">街巷两侧垃圾容器、分类式垃圾站台保洁达到日产日清，容器内垃圾不得超过2/3，箱体至少一日一擦，三日一洗，果壳箱倾倒时更换内胆塑料袋。并做好垃圾容器、站台的维护，不得出现由于作业人员疏于管理或故意破坏垃圾容器的现象。</w:t>
      </w:r>
      <w:r>
        <w:rPr>
          <w:rFonts w:hint="eastAsia" w:hAnsi="宋体"/>
          <w:sz w:val="21"/>
        </w:rPr>
      </w:r>
      <w:r/>
    </w:p>
    <w:p>
      <w:pPr>
        <w:pStyle w:val="690"/>
        <w:ind w:firstLine="420"/>
        <w:jc w:val="left"/>
        <w:spacing w:line="360" w:lineRule="auto"/>
        <w:rPr>
          <w:rFonts w:hAnsi="宋体"/>
          <w:sz w:val="21"/>
        </w:rPr>
      </w:pPr>
      <w:r>
        <w:rPr>
          <w:rFonts w:hAnsi="宋体"/>
          <w:sz w:val="21"/>
        </w:rPr>
        <w:t xml:space="preserve">1.8</w:t>
      </w:r>
      <w:r>
        <w:rPr>
          <w:rFonts w:hint="eastAsia" w:hAnsi="宋体"/>
          <w:sz w:val="21"/>
        </w:rPr>
        <w:t xml:space="preserve">街巷清扫保洁人员在作业时，应穿广陵环卫统一规定的制式工作服，采用的作业工具必须是广陵环卫</w:t>
      </w:r>
      <w:r>
        <w:rPr>
          <w:rFonts w:hint="eastAsia" w:hAnsi="宋体"/>
          <w:sz w:val="21"/>
        </w:rPr>
        <w:t xml:space="preserve">统一规定的制式工具，工具和服装上的字样也必须按照广陵环卫统一规定设置。</w:t>
      </w:r>
      <w:r>
        <w:rPr>
          <w:rFonts w:hAnsi="宋体"/>
          <w:sz w:val="21"/>
        </w:rPr>
      </w:r>
      <w:r/>
    </w:p>
    <w:p>
      <w:pPr>
        <w:pStyle w:val="650"/>
        <w:ind w:firstLine="420"/>
        <w:spacing w:line="360" w:lineRule="auto"/>
        <w:rPr>
          <w:rFonts w:hint="eastAsia" w:ascii="宋体" w:hAnsi="宋体"/>
          <w:szCs w:val="21"/>
        </w:rPr>
      </w:pPr>
      <w:r>
        <w:rPr>
          <w:rFonts w:hint="eastAsia" w:ascii="宋体" w:hAnsi="宋体"/>
          <w:szCs w:val="21"/>
        </w:rPr>
        <w:t xml:space="preserve">具体为：（1）保洁员必须使用防风式簸箕实施清扫保洁作业；（2）垃圾清运车辆必须采用侧上料自卸式电瓶车。所有车辆要求密封、分类，颜色字样统一；（3）工作服装按照广陵环卫规定的服装样式配置，同时在右胸口袋上方佩戴工作名牌（夏季要求全棉质地，其它季节要求涤棉质地）；（4）作业工具包含大扫帚、小扫帚、夹子、刷子、铲刀、防风式簸箕，每辆清运车辆必须配备。</w:t>
      </w:r>
      <w:r>
        <w:rPr>
          <w:rFonts w:hint="eastAsia" w:ascii="宋体" w:hAnsi="宋体"/>
          <w:szCs w:val="21"/>
        </w:rPr>
      </w:r>
      <w:r/>
    </w:p>
    <w:p>
      <w:pPr>
        <w:pStyle w:val="690"/>
        <w:ind w:firstLine="420"/>
        <w:jc w:val="left"/>
        <w:spacing w:line="360" w:lineRule="auto"/>
        <w:rPr>
          <w:rFonts w:hint="eastAsia" w:hAnsi="宋体"/>
          <w:sz w:val="21"/>
        </w:rPr>
      </w:pPr>
      <w:r>
        <w:rPr>
          <w:rFonts w:hAnsi="宋体"/>
          <w:sz w:val="21"/>
        </w:rPr>
        <w:t xml:space="preserve">1.9</w:t>
      </w:r>
      <w:r>
        <w:rPr>
          <w:rFonts w:hint="eastAsia" w:hAnsi="宋体"/>
          <w:sz w:val="21"/>
        </w:rPr>
        <w:t xml:space="preserve">必须无条件完成节假日、重大检查、重要保障任务及突击任务时的清扫保洁及道路冲洗、护栏清洗、路牙洗刷等工作，并保质保量按时完成各级下达的各项工作任务。</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1.10</w:t>
      </w:r>
      <w:r>
        <w:rPr>
          <w:rFonts w:hint="eastAsia" w:hAnsi="宋体"/>
          <w:sz w:val="21"/>
        </w:rPr>
        <w:t xml:space="preserve">及时处理街巷地面、墙面（包括卷帘门）、公共设施上的“牛皮癣”，并不得在清除“牛皮癣”时损坏公共设施，在采用覆盖手段清除时，要注意覆盖颜色、形状、大小须与周边环境协调。</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1.11</w:t>
      </w:r>
      <w:r>
        <w:rPr>
          <w:rFonts w:hint="eastAsia" w:hAnsi="宋体"/>
          <w:sz w:val="21"/>
        </w:rPr>
        <w:t xml:space="preserve">清扫保洁每日作业所产生的垃圾、杂物必须送至环卫办指定中转站进行集中处理。</w:t>
      </w:r>
      <w:r>
        <w:rPr>
          <w:rFonts w:hint="eastAsia" w:hAnsi="宋体"/>
          <w:sz w:val="21"/>
        </w:rPr>
      </w:r>
      <w:r/>
    </w:p>
    <w:p>
      <w:pPr>
        <w:pStyle w:val="690"/>
        <w:ind w:firstLine="420"/>
        <w:jc w:val="left"/>
        <w:spacing w:line="360" w:lineRule="auto"/>
        <w:rPr>
          <w:rFonts w:hAnsi="宋体"/>
          <w:sz w:val="21"/>
        </w:rPr>
      </w:pPr>
      <w:r>
        <w:rPr>
          <w:rFonts w:hAnsi="宋体"/>
          <w:sz w:val="21"/>
        </w:rPr>
        <w:t xml:space="preserve">1</w:t>
      </w:r>
      <w:r>
        <w:rPr>
          <w:rFonts w:hint="eastAsia" w:hAnsi="宋体"/>
          <w:sz w:val="21"/>
        </w:rPr>
        <w:t xml:space="preserve">.1</w:t>
      </w:r>
      <w:r>
        <w:rPr>
          <w:rFonts w:hAnsi="宋体"/>
          <w:sz w:val="21"/>
        </w:rPr>
        <w:t xml:space="preserve">2</w:t>
      </w:r>
      <w:r>
        <w:rPr>
          <w:rFonts w:hint="eastAsia" w:hAnsi="宋体"/>
          <w:sz w:val="21"/>
        </w:rPr>
        <w:t xml:space="preserve">对街巷每月冲洗一次、对垃圾容器、垃圾站台每周冲洗1-2次，负责及时清理道路路面油污（含大面积油污）。</w:t>
      </w:r>
      <w:r>
        <w:rPr>
          <w:rFonts w:hAnsi="宋体"/>
          <w:sz w:val="21"/>
        </w:rPr>
      </w:r>
      <w:r/>
    </w:p>
    <w:p>
      <w:pPr>
        <w:pStyle w:val="690"/>
        <w:ind w:firstLine="420"/>
        <w:jc w:val="left"/>
        <w:spacing w:line="360" w:lineRule="auto"/>
        <w:rPr>
          <w:rFonts w:hint="eastAsia" w:hAnsi="宋体"/>
          <w:sz w:val="21"/>
        </w:rPr>
      </w:pPr>
      <w:r>
        <w:rPr>
          <w:rFonts w:hAnsi="宋体"/>
          <w:sz w:val="21"/>
        </w:rPr>
        <w:t xml:space="preserve">2</w:t>
      </w:r>
      <w:r>
        <w:rPr>
          <w:rFonts w:hint="eastAsia" w:hAnsi="宋体"/>
          <w:sz w:val="21"/>
        </w:rPr>
        <w:t xml:space="preserve">、公厕作业要求：</w:t>
      </w:r>
      <w:r>
        <w:rPr>
          <w:rFonts w:hint="eastAsia" w:hAnsi="宋体"/>
          <w:sz w:val="21"/>
        </w:rPr>
      </w:r>
      <w:r/>
    </w:p>
    <w:p>
      <w:pPr>
        <w:pStyle w:val="690"/>
        <w:ind w:firstLine="420"/>
        <w:jc w:val="left"/>
        <w:spacing w:line="360" w:lineRule="auto"/>
        <w:rPr>
          <w:rFonts w:hint="eastAsia" w:hAnsi="宋体"/>
          <w:sz w:val="21"/>
        </w:rPr>
      </w:pPr>
      <w:r>
        <w:rPr>
          <w:rFonts w:hint="eastAsia" w:hAnsi="宋体"/>
          <w:sz w:val="21"/>
        </w:rPr>
        <w:t xml:space="preserve">2</w:t>
      </w:r>
      <w:r>
        <w:rPr>
          <w:rFonts w:hAnsi="宋体"/>
          <w:sz w:val="21"/>
        </w:rPr>
        <w:t xml:space="preserve">.1</w:t>
      </w:r>
      <w:r>
        <w:rPr>
          <w:rFonts w:hint="eastAsia" w:hAnsi="宋体"/>
          <w:sz w:val="21"/>
        </w:rPr>
        <w:t xml:space="preserve">公厕保洁要求每日三次全面清洗，不间断保洁，确保公厕内墙面</w:t>
      </w:r>
      <w:r>
        <w:rPr>
          <w:rFonts w:hint="eastAsia" w:hAnsi="宋体"/>
          <w:sz w:val="21"/>
        </w:rPr>
        <w:t xml:space="preserve">、地面、窗面、镜面、隔断面、洁具面整洁无积水，蹲坑、小便斗内无积粪、无尿碱，公厕内无蛛网、无蝇卵；</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2.2</w:t>
      </w:r>
      <w:r>
        <w:rPr>
          <w:rFonts w:hint="eastAsia" w:hAnsi="宋体"/>
          <w:sz w:val="21"/>
        </w:rPr>
        <w:t xml:space="preserve">公厕保养常态，维修及时，小型维修在半天内完成，水电等关键部位在一小时内修复完毕，大型维修（包括化粪池、主体、墙体等）发现损坏立即上报采购人；</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2.3</w:t>
      </w:r>
      <w:r>
        <w:rPr>
          <w:rFonts w:hint="eastAsia" w:hAnsi="宋体"/>
          <w:sz w:val="21"/>
        </w:rPr>
        <w:t xml:space="preserve">公厕内工具物品摆放规范整齐，制度牌完整清晰，杜绝乱用水电，私拉电线或破坏管线、墙体的现象；</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2.4</w:t>
      </w:r>
      <w:r>
        <w:rPr>
          <w:rFonts w:hint="eastAsia" w:hAnsi="宋体"/>
          <w:sz w:val="21"/>
        </w:rPr>
        <w:t xml:space="preserve">公厕保洁员穿戴制式工作服（要求同道路清扫保洁员），文明作业，保洁前询问无人后方可实施，保洁时放置“正在保洁”的警示牌。</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3</w:t>
      </w:r>
      <w:r>
        <w:rPr>
          <w:rFonts w:hint="eastAsia" w:hAnsi="宋体"/>
          <w:sz w:val="21"/>
        </w:rPr>
        <w:t xml:space="preserve">、清运作业要求：</w:t>
      </w:r>
      <w:r>
        <w:rPr>
          <w:rFonts w:hint="eastAsia" w:hAnsi="宋体"/>
          <w:sz w:val="21"/>
        </w:rPr>
      </w:r>
      <w:r/>
    </w:p>
    <w:p>
      <w:pPr>
        <w:pStyle w:val="690"/>
        <w:ind w:firstLine="420"/>
        <w:jc w:val="left"/>
        <w:spacing w:line="360" w:lineRule="auto"/>
        <w:rPr>
          <w:rFonts w:hint="eastAsia" w:hAnsi="宋体"/>
          <w:sz w:val="21"/>
        </w:rPr>
      </w:pPr>
      <w:r>
        <w:rPr>
          <w:rFonts w:hint="eastAsia" w:hAnsi="宋体"/>
          <w:sz w:val="21"/>
        </w:rPr>
        <w:t xml:space="preserve">3</w:t>
      </w:r>
      <w:r>
        <w:rPr>
          <w:rFonts w:hAnsi="宋体"/>
          <w:sz w:val="21"/>
        </w:rPr>
        <w:t xml:space="preserve">.1</w:t>
      </w:r>
      <w:r>
        <w:rPr>
          <w:rFonts w:hint="eastAsia" w:hAnsi="宋体"/>
          <w:sz w:val="21"/>
        </w:rPr>
        <w:t xml:space="preserve">清运作业车辆规范配置，保持外观整洁无破损，随车工具不得缺少并规范摆放；</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3.2</w:t>
      </w:r>
      <w:r>
        <w:rPr>
          <w:rFonts w:hint="eastAsia" w:hAnsi="宋体"/>
          <w:sz w:val="21"/>
        </w:rPr>
        <w:t xml:space="preserve">垃圾清运做到，作业不遗留、运输不撒漏、清运后清扫干净；</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3.3</w:t>
      </w:r>
      <w:r>
        <w:rPr>
          <w:rFonts w:hint="eastAsia" w:hAnsi="宋体"/>
          <w:sz w:val="21"/>
        </w:rPr>
        <w:t xml:space="preserve">不得违反交通规则，车辆停放规范，不得违规带人，不得边行驶边接电话；</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3.4</w:t>
      </w:r>
      <w:r>
        <w:rPr>
          <w:rFonts w:hint="eastAsia" w:hAnsi="宋体"/>
          <w:sz w:val="21"/>
        </w:rPr>
        <w:t xml:space="preserve">清运人员着装规范（要求同道路清扫保洁员），清运车辆作业工具齐全并摆放规范，文明作业，作业时避免噪音扰民，不得在车辆上挂拾荒物品，不得在行驶中不盖盖子或不盖网；</w:t>
      </w:r>
      <w:r>
        <w:rPr>
          <w:rFonts w:hint="eastAsia" w:hAnsi="宋体"/>
          <w:sz w:val="21"/>
        </w:rPr>
      </w:r>
      <w:r/>
    </w:p>
    <w:p>
      <w:pPr>
        <w:pStyle w:val="690"/>
        <w:ind w:firstLine="420"/>
        <w:jc w:val="left"/>
        <w:spacing w:line="360" w:lineRule="auto"/>
        <w:rPr>
          <w:rFonts w:hint="eastAsia" w:hAnsi="宋体"/>
          <w:sz w:val="21"/>
        </w:rPr>
      </w:pPr>
      <w:r>
        <w:rPr>
          <w:rFonts w:hAnsi="宋体"/>
          <w:sz w:val="21"/>
        </w:rPr>
        <w:t xml:space="preserve">3.5</w:t>
      </w:r>
      <w:r>
        <w:rPr>
          <w:rFonts w:hint="eastAsia" w:hAnsi="宋体"/>
          <w:sz w:val="21"/>
        </w:rPr>
        <w:t xml:space="preserve">清运人员服从中转站管理（包括冲洗、充电、摆放等），维护倾倒秩序，并遵守垃圾分类的工作要求。</w:t>
      </w:r>
      <w:r>
        <w:rPr>
          <w:rFonts w:hint="eastAsia" w:hAnsi="宋体"/>
          <w:sz w:val="21"/>
        </w:rPr>
      </w:r>
      <w:r/>
    </w:p>
    <w:p>
      <w:pPr>
        <w:pStyle w:val="690"/>
        <w:ind w:firstLine="422"/>
        <w:jc w:val="left"/>
        <w:spacing w:line="360" w:lineRule="auto"/>
        <w:rPr>
          <w:rFonts w:hAnsi="宋体"/>
          <w:b/>
          <w:bCs/>
          <w:sz w:val="21"/>
        </w:rPr>
      </w:pPr>
      <w:r>
        <w:rPr>
          <w:rFonts w:hint="eastAsia" w:hAnsi="宋体"/>
          <w:b/>
          <w:bCs/>
          <w:sz w:val="21"/>
        </w:rPr>
        <w:t xml:space="preserve">五、人员配备需求</w:t>
      </w:r>
      <w:r>
        <w:rPr>
          <w:rFonts w:hAnsi="宋体"/>
          <w:b/>
          <w:bCs/>
          <w:sz w:val="21"/>
        </w:rPr>
      </w:r>
      <w:r/>
    </w:p>
    <w:p>
      <w:pPr>
        <w:pStyle w:val="650"/>
        <w:ind w:firstLine="420"/>
        <w:spacing w:line="360" w:lineRule="auto"/>
        <w:tabs>
          <w:tab w:val="left" w:pos="0" w:leader="none"/>
        </w:tabs>
        <w:rPr>
          <w:rFonts w:hint="eastAsia" w:ascii="宋体" w:hAnsi="宋体"/>
          <w:szCs w:val="21"/>
        </w:rPr>
      </w:pPr>
      <w:r>
        <w:rPr>
          <w:rFonts w:ascii="宋体" w:hAnsi="宋体"/>
          <w:szCs w:val="21"/>
        </w:rPr>
        <w:t xml:space="preserve">1</w:t>
      </w:r>
      <w:r>
        <w:rPr>
          <w:rFonts w:hint="eastAsia" w:ascii="宋体" w:hAnsi="宋体"/>
          <w:szCs w:val="21"/>
        </w:rPr>
        <w:t xml:space="preserve">、项目经理：1名，男女不限，具有本</w:t>
      </w:r>
      <w:r>
        <w:rPr>
          <w:rFonts w:hint="eastAsia" w:ascii="宋体" w:hAnsi="宋体"/>
          <w:szCs w:val="21"/>
        </w:rPr>
        <w:t xml:space="preserve">科及以上学历，具有物业经理相关证书，具有道路保洁、垃圾清运等项目经理经验，具有安全生产管理员证书，服务意识和责任心强，懂管理，会做思想工作，年龄在55周岁以下。</w:t>
      </w:r>
      <w:r>
        <w:rPr>
          <w:rFonts w:hint="eastAsia"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2、作业人员不得低于“标的基本情况最低作业人数”中确定的人数，年龄原则上不得超过5</w:t>
      </w:r>
      <w:r>
        <w:rPr>
          <w:rFonts w:ascii="宋体" w:hAnsi="宋体"/>
          <w:szCs w:val="21"/>
        </w:rPr>
        <w:t xml:space="preserve">5</w:t>
      </w:r>
      <w:r>
        <w:rPr>
          <w:rFonts w:hint="eastAsia" w:ascii="宋体" w:hAnsi="宋体"/>
          <w:szCs w:val="21"/>
        </w:rPr>
        <w:t xml:space="preserve">周岁（项目经理除外）。</w:t>
      </w:r>
      <w:r>
        <w:rPr>
          <w:rFonts w:ascii="宋体" w:hAnsi="宋体"/>
          <w:szCs w:val="21"/>
        </w:rPr>
      </w:r>
      <w:r/>
    </w:p>
    <w:p>
      <w:pPr>
        <w:pStyle w:val="650"/>
        <w:ind w:firstLine="422"/>
        <w:spacing w:line="360" w:lineRule="auto"/>
        <w:tabs>
          <w:tab w:val="left" w:pos="780" w:leader="none"/>
        </w:tabs>
        <w:rPr>
          <w:rFonts w:hint="eastAsia" w:ascii="宋体" w:hAnsi="宋体"/>
          <w:b/>
          <w:bCs/>
          <w:i/>
          <w:szCs w:val="21"/>
          <w:u w:val="single"/>
        </w:rPr>
      </w:pPr>
      <w:r>
        <w:rPr>
          <w:rFonts w:ascii="宋体" w:hAnsi="宋体"/>
          <w:b/>
          <w:bCs/>
          <w:i/>
          <w:szCs w:val="21"/>
          <w:u w:val="single"/>
        </w:rPr>
        <w:t xml:space="preserve">3</w:t>
      </w:r>
      <w:r>
        <w:rPr>
          <w:rFonts w:hint="eastAsia" w:ascii="宋体" w:hAnsi="宋体"/>
          <w:b/>
          <w:bCs/>
          <w:i/>
          <w:szCs w:val="21"/>
          <w:u w:val="single"/>
        </w:rPr>
        <w:t xml:space="preserve">、投标人需提供中标后作业人数不少于最低核定人数的承诺。（提供承诺书加盖投标人公章，格式自拟）</w:t>
      </w:r>
      <w:r>
        <w:rPr>
          <w:rFonts w:hint="eastAsia" w:ascii="宋体" w:hAnsi="宋体"/>
          <w:b/>
          <w:bCs/>
          <w:i/>
          <w:szCs w:val="21"/>
          <w:u w:val="single"/>
        </w:rPr>
      </w:r>
      <w:r/>
    </w:p>
    <w:p>
      <w:pPr>
        <w:pStyle w:val="650"/>
        <w:ind w:firstLine="422"/>
        <w:spacing w:line="360" w:lineRule="auto"/>
        <w:tabs>
          <w:tab w:val="left" w:pos="780" w:leader="none"/>
        </w:tabs>
        <w:rPr>
          <w:rFonts w:hint="eastAsia" w:ascii="宋体" w:hAnsi="宋体"/>
          <w:szCs w:val="21"/>
        </w:rPr>
      </w:pPr>
      <w:r>
        <w:rPr>
          <w:rFonts w:hint="eastAsia" w:ascii="宋体" w:hAnsi="宋体"/>
          <w:b/>
          <w:bCs/>
          <w:szCs w:val="21"/>
        </w:rPr>
        <w:t xml:space="preserve">六、人员管理和文明作业标准</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hint="eastAsia" w:ascii="宋体" w:hAnsi="宋体"/>
          <w:szCs w:val="21"/>
        </w:rPr>
        <w:t xml:space="preserve">1、所有作业车辆必须按照采购人要求进行涂</w:t>
      </w:r>
      <w:r>
        <w:rPr>
          <w:rFonts w:hint="eastAsia" w:ascii="宋体" w:hAnsi="宋体"/>
          <w:szCs w:val="21"/>
        </w:rPr>
        <w:t xml:space="preserve">装，并每年两次以上出新，确保外观整洁，无破损，涂装清晰。</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2</w:t>
      </w:r>
      <w:r>
        <w:rPr>
          <w:rFonts w:hint="eastAsia" w:ascii="宋体" w:hAnsi="宋体"/>
          <w:szCs w:val="21"/>
        </w:rPr>
        <w:t xml:space="preserve">、所有垃圾运输车辆蜂鸣器必须为可关闭状态，在居民休息时段不得打开，避免扰民。</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hint="eastAsia" w:ascii="宋体" w:hAnsi="宋体"/>
          <w:szCs w:val="21"/>
        </w:rPr>
        <w:t xml:space="preserve">3、所有车辆遵守交通规则，不得逆行、违停、违规载人或占用盲道，未上牌车辆不得在机动车道行驶。</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4</w:t>
      </w:r>
      <w:r>
        <w:rPr>
          <w:rFonts w:hint="eastAsia" w:ascii="宋体" w:hAnsi="宋体"/>
          <w:szCs w:val="21"/>
        </w:rPr>
        <w:t xml:space="preserve">、所有作业人员不得与任何人发生口角或肢体冲突，必要时可向采购人反映或报警。</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hint="eastAsia" w:ascii="宋体" w:hAnsi="宋体"/>
          <w:szCs w:val="21"/>
        </w:rPr>
        <w:t xml:space="preserve">5、作业工具按照规范随车随人，不得随意摆放，废弃作业工具及时销毁。</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hint="eastAsia" w:ascii="宋体" w:hAnsi="宋体"/>
          <w:szCs w:val="21"/>
        </w:rPr>
        <w:t xml:space="preserve">6、所有作业车辆不允许外挂拾荒物品，中转站内更不得堆放拾荒物品。</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hint="eastAsia" w:ascii="宋体" w:hAnsi="宋体"/>
          <w:szCs w:val="21"/>
        </w:rPr>
        <w:t xml:space="preserve">7、在岗时不得聚集聊天，道路保洁员休息时原则上需在保洁路段的中间适当位置，垃圾清运人员倾倒垃圾后</w:t>
      </w:r>
      <w:r>
        <w:rPr>
          <w:rFonts w:hint="eastAsia" w:ascii="宋体" w:hAnsi="宋体"/>
          <w:szCs w:val="21"/>
        </w:rPr>
        <w:t xml:space="preserve">随倒随走，遵守中转站正常秩序。</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8</w:t>
      </w:r>
      <w:r>
        <w:rPr>
          <w:rFonts w:hint="eastAsia" w:ascii="宋体" w:hAnsi="宋体"/>
          <w:szCs w:val="21"/>
        </w:rPr>
        <w:t xml:space="preserve">、异性打扫公厕时</w:t>
      </w:r>
      <w:r>
        <w:rPr>
          <w:rFonts w:hint="eastAsia" w:ascii="宋体" w:hAnsi="宋体"/>
          <w:szCs w:val="21"/>
        </w:rPr>
        <w:t xml:space="preserve">，必须确保公厕内无人方可进入，并放置正在打扫提示牌。</w:t>
      </w:r>
      <w:r>
        <w:rPr>
          <w:rFonts w:hint="eastAsia" w:ascii="宋体" w:hAnsi="宋体"/>
          <w:szCs w:val="21"/>
        </w:rPr>
      </w:r>
      <w:r/>
    </w:p>
    <w:p>
      <w:pPr>
        <w:pStyle w:val="650"/>
        <w:ind w:firstLine="420"/>
        <w:spacing w:line="360" w:lineRule="auto"/>
        <w:tabs>
          <w:tab w:val="left" w:pos="780" w:leader="none"/>
        </w:tabs>
        <w:rPr>
          <w:rFonts w:ascii="宋体" w:hAnsi="宋体"/>
          <w:szCs w:val="21"/>
        </w:rPr>
      </w:pPr>
      <w:r>
        <w:rPr>
          <w:rFonts w:ascii="宋体" w:hAnsi="宋体"/>
          <w:szCs w:val="21"/>
        </w:rPr>
        <w:t xml:space="preserve">9</w:t>
      </w:r>
      <w:r>
        <w:rPr>
          <w:rFonts w:hint="eastAsia" w:ascii="宋体" w:hAnsi="宋体"/>
          <w:szCs w:val="21"/>
        </w:rPr>
        <w:t xml:space="preserve">、保洁员落实四分类管理要求，清扫垃圾严禁倒入非其他垃圾收集容器。</w:t>
      </w:r>
      <w:r>
        <w:rPr>
          <w:rFonts w:ascii="宋体" w:hAnsi="宋体"/>
          <w:szCs w:val="21"/>
        </w:rPr>
      </w:r>
      <w:r/>
    </w:p>
    <w:p>
      <w:pPr>
        <w:pStyle w:val="663"/>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、区域范围内（不限于附件标段明细），以片区而定，无论新增或减少的道路都必须无条件开展保洁作业。</w:t>
      </w:r>
      <w:r>
        <w:rPr>
          <w:rFonts w:hint="eastAsia" w:ascii="宋体" w:hAnsi="宋体"/>
          <w:szCs w:val="21"/>
        </w:rPr>
      </w:r>
      <w:r/>
    </w:p>
    <w:p>
      <w:pPr>
        <w:pStyle w:val="650"/>
        <w:ind w:firstLine="422"/>
        <w:spacing w:line="360" w:lineRule="auto"/>
        <w:tabs>
          <w:tab w:val="left" w:pos="780" w:leader="none"/>
        </w:tabs>
        <w:rPr>
          <w:rFonts w:hint="eastAsia" w:ascii="宋体" w:hAnsi="宋体"/>
          <w:b/>
          <w:bCs/>
          <w:i/>
          <w:szCs w:val="21"/>
          <w:u w:val="single"/>
        </w:rPr>
      </w:pPr>
      <w:r>
        <w:rPr>
          <w:rFonts w:ascii="宋体" w:hAnsi="宋体"/>
          <w:b/>
          <w:bCs/>
          <w:i/>
          <w:szCs w:val="21"/>
          <w:u w:val="single"/>
        </w:rPr>
        <w:t xml:space="preserve">11</w:t>
      </w:r>
      <w:r>
        <w:rPr>
          <w:rFonts w:hint="eastAsia" w:ascii="宋体" w:hAnsi="宋体"/>
          <w:b/>
          <w:bCs/>
          <w:i/>
          <w:szCs w:val="21"/>
          <w:u w:val="single"/>
        </w:rPr>
        <w:t xml:space="preserve">、任何人员不得收取被服务对象任何费用，否则给予收取费用的100倍罚款，并追究法律责任。（提供承诺书加盖投标人公章，格式自拟）</w:t>
      </w:r>
      <w:r>
        <w:rPr>
          <w:rFonts w:hint="eastAsia" w:ascii="宋体" w:hAnsi="宋体"/>
          <w:b/>
          <w:bCs/>
          <w:i/>
          <w:szCs w:val="21"/>
          <w:u w:val="single"/>
        </w:rPr>
      </w:r>
      <w:r/>
    </w:p>
    <w:p>
      <w:pPr>
        <w:pStyle w:val="650"/>
        <w:ind w:firstLine="422"/>
        <w:spacing w:line="360" w:lineRule="auto"/>
        <w:tabs>
          <w:tab w:val="left" w:pos="780" w:leader="none"/>
        </w:tabs>
        <w:rPr>
          <w:rFonts w:hint="eastAsia" w:ascii="宋体" w:hAnsi="宋体"/>
          <w:b/>
          <w:bCs/>
          <w:szCs w:val="21"/>
        </w:rPr>
      </w:pPr>
      <w:r>
        <w:rPr>
          <w:rFonts w:hint="eastAsia" w:ascii="宋体" w:hAnsi="宋体"/>
          <w:b/>
          <w:bCs/>
          <w:szCs w:val="21"/>
        </w:rPr>
        <w:t xml:space="preserve">七、应急及保障标准及要求</w:t>
      </w:r>
      <w:r>
        <w:rPr>
          <w:rFonts w:hint="eastAsia" w:ascii="宋体" w:hAnsi="宋体"/>
          <w:b/>
          <w:bCs/>
          <w:szCs w:val="21"/>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1</w:t>
      </w:r>
      <w:r>
        <w:rPr>
          <w:rFonts w:hint="eastAsia" w:ascii="宋体" w:hAnsi="宋体"/>
          <w:szCs w:val="21"/>
        </w:rPr>
        <w:t xml:space="preserve">、重大活动保障、线路保障、节日保障按照采购人的统一工作安排无条件服从</w:t>
      </w:r>
      <w:r>
        <w:rPr>
          <w:rFonts w:hint="eastAsia" w:ascii="宋体" w:hAnsi="宋体"/>
          <w:szCs w:val="21"/>
        </w:rPr>
        <w:t xml:space="preserve">，尤其是文明城市测评等专项检查期间必须高标准、超标准保障。如遇文明城市创建必须无条件服务采购人安排，重点公厕必须一人一厕，由此产生的加班费用由中标人承担。</w:t>
      </w:r>
      <w:r>
        <w:rPr>
          <w:rFonts w:hint="eastAsia" w:ascii="宋体" w:hAnsi="宋体"/>
          <w:szCs w:val="21"/>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2</w:t>
      </w:r>
      <w:r>
        <w:rPr>
          <w:rFonts w:hint="eastAsia" w:ascii="宋体" w:hAnsi="宋体"/>
          <w:szCs w:val="21"/>
        </w:rPr>
        <w:t xml:space="preserve">、建立应急保障队伍，包括人员、车辆和工具，在重大保障和恶劣天气等突发情况时，确保全员快速响应，应急队伍和物资随时出动，最快时间处置突发事件。雨雪等恶劣天气下，按照采购人统一要求开展清理积水和除雪铲冰作业，尤其是冰雪天气按照采购人要求使用自备撒布机、雪铲和滚刷及时处置路面积冰积雪。</w:t>
      </w:r>
      <w:r>
        <w:rPr>
          <w:rFonts w:hint="eastAsia" w:ascii="宋体" w:hAnsi="宋体"/>
          <w:szCs w:val="21"/>
        </w:rPr>
      </w:r>
      <w:r/>
    </w:p>
    <w:p>
      <w:pPr>
        <w:pStyle w:val="650"/>
        <w:ind w:firstLine="420"/>
        <w:spacing w:line="360" w:lineRule="auto"/>
        <w:tabs>
          <w:tab w:val="left" w:pos="780" w:leader="none"/>
        </w:tabs>
        <w:rPr>
          <w:rFonts w:ascii="宋体" w:hAnsi="宋体"/>
          <w:szCs w:val="21"/>
        </w:rPr>
      </w:pPr>
      <w:r>
        <w:rPr>
          <w:rFonts w:ascii="宋体" w:hAnsi="宋体"/>
          <w:szCs w:val="21"/>
        </w:rPr>
        <w:t xml:space="preserve">3</w:t>
      </w:r>
      <w:r>
        <w:rPr>
          <w:rFonts w:hint="eastAsia" w:ascii="宋体" w:hAnsi="宋体"/>
          <w:szCs w:val="21"/>
        </w:rPr>
        <w:t xml:space="preserve">、垃圾容器、公厕、作业车辆必须坚持每日消杀，公厕内配备毒饵站并内设毒饵。</w:t>
      </w:r>
      <w:r>
        <w:rPr>
          <w:rFonts w:ascii="宋体" w:hAnsi="宋体"/>
          <w:szCs w:val="21"/>
        </w:rPr>
      </w:r>
      <w:r/>
    </w:p>
    <w:p>
      <w:pPr>
        <w:pStyle w:val="650"/>
        <w:ind w:firstLine="422"/>
        <w:spacing w:line="360" w:lineRule="auto"/>
        <w:tabs>
          <w:tab w:val="left" w:pos="780" w:leader="none"/>
        </w:tabs>
        <w:rPr>
          <w:rFonts w:hint="eastAsia" w:ascii="宋体" w:hAnsi="宋体"/>
          <w:b/>
          <w:bCs/>
          <w:szCs w:val="21"/>
        </w:rPr>
      </w:pPr>
      <w:r>
        <w:rPr>
          <w:rFonts w:hint="eastAsia" w:ascii="宋体" w:hAnsi="宋体"/>
          <w:b/>
          <w:bCs/>
          <w:szCs w:val="21"/>
        </w:rPr>
        <w:t xml:space="preserve">八、数字化案件及投诉工作标准及要求</w:t>
      </w:r>
      <w:r>
        <w:rPr>
          <w:rFonts w:hint="eastAsia" w:ascii="宋体" w:hAnsi="宋体"/>
          <w:b/>
          <w:bCs/>
          <w:szCs w:val="21"/>
        </w:rPr>
      </w:r>
      <w:r/>
    </w:p>
    <w:p>
      <w:pPr>
        <w:pStyle w:val="650"/>
        <w:ind w:firstLine="420"/>
        <w:spacing w:line="360" w:lineRule="auto"/>
        <w:tabs>
          <w:tab w:val="left" w:pos="780" w:leader="none"/>
        </w:tabs>
        <w:rPr>
          <w:rFonts w:ascii="宋体" w:hAnsi="宋体"/>
          <w:szCs w:val="21"/>
        </w:rPr>
      </w:pPr>
      <w:r>
        <w:rPr>
          <w:rFonts w:ascii="宋体" w:hAnsi="宋体"/>
          <w:szCs w:val="21"/>
        </w:rPr>
        <w:t xml:space="preserve">1</w:t>
      </w:r>
      <w:r>
        <w:rPr>
          <w:rFonts w:hint="eastAsia" w:ascii="宋体" w:hAnsi="宋体"/>
          <w:szCs w:val="21"/>
        </w:rPr>
        <w:t xml:space="preserve">、数字化案件确保按时结</w:t>
      </w:r>
      <w:r>
        <w:rPr>
          <w:rFonts w:hint="eastAsia" w:ascii="宋体" w:hAnsi="宋体"/>
          <w:szCs w:val="21"/>
        </w:rPr>
        <w:t xml:space="preserve">案率达到98%以上。</w:t>
      </w:r>
      <w:r>
        <w:rPr>
          <w:rFonts w:ascii="宋体" w:hAnsi="宋体"/>
          <w:szCs w:val="21"/>
        </w:rPr>
      </w:r>
      <w:r/>
    </w:p>
    <w:p>
      <w:pPr>
        <w:pStyle w:val="650"/>
        <w:ind w:firstLine="420"/>
        <w:spacing w:line="360" w:lineRule="auto"/>
        <w:tabs>
          <w:tab w:val="left" w:pos="780" w:leader="none"/>
        </w:tabs>
        <w:rPr>
          <w:rFonts w:ascii="宋体" w:hAnsi="宋体"/>
          <w:szCs w:val="21"/>
        </w:rPr>
      </w:pPr>
      <w:r>
        <w:rPr>
          <w:rFonts w:ascii="宋体" w:hAnsi="宋体"/>
          <w:szCs w:val="21"/>
        </w:rPr>
        <w:t xml:space="preserve">2</w:t>
      </w:r>
      <w:r>
        <w:rPr>
          <w:rFonts w:hint="eastAsia" w:ascii="宋体" w:hAnsi="宋体"/>
          <w:szCs w:val="21"/>
        </w:rPr>
        <w:t xml:space="preserve">、做到无群众投诉、无领导批评、无媒体曝光。</w:t>
      </w:r>
      <w:r>
        <w:rPr>
          <w:rFonts w:ascii="宋体" w:hAnsi="宋体"/>
          <w:szCs w:val="21"/>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3</w:t>
      </w:r>
      <w:r>
        <w:rPr>
          <w:rFonts w:hint="eastAsia" w:ascii="宋体" w:hAnsi="宋体"/>
          <w:szCs w:val="21"/>
        </w:rPr>
        <w:t xml:space="preserve">、各类责任问题投诉妥善处置，做到事前事后有照片、与投诉人妥善沟通取得谅解、迅速整改达标准并长效保持。</w:t>
      </w:r>
      <w:r>
        <w:rPr>
          <w:rFonts w:hint="eastAsia" w:ascii="宋体" w:hAnsi="宋体"/>
          <w:szCs w:val="21"/>
        </w:rPr>
      </w:r>
      <w:r/>
    </w:p>
    <w:p>
      <w:pPr>
        <w:pStyle w:val="650"/>
        <w:ind w:firstLine="422"/>
        <w:spacing w:line="360" w:lineRule="auto"/>
        <w:rPr>
          <w:rFonts w:ascii="宋体" w:hAnsi="宋体"/>
          <w:b/>
          <w:szCs w:val="21"/>
        </w:rPr>
      </w:pPr>
      <w:r>
        <w:rPr>
          <w:rFonts w:hint="eastAsia" w:ascii="宋体" w:hAnsi="宋体"/>
          <w:b/>
          <w:szCs w:val="21"/>
        </w:rPr>
        <w:t xml:space="preserve">九、总的要求</w:t>
      </w:r>
      <w:r>
        <w:rPr>
          <w:rFonts w:ascii="宋体" w:hAnsi="宋体"/>
          <w:b/>
          <w:szCs w:val="21"/>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1</w:t>
      </w:r>
      <w:r>
        <w:rPr>
          <w:rFonts w:hint="eastAsia" w:ascii="宋体" w:hAnsi="宋体"/>
          <w:szCs w:val="21"/>
        </w:rPr>
        <w:t xml:space="preserve">、报价说明：</w:t>
      </w:r>
      <w:r>
        <w:rPr>
          <w:rFonts w:hint="eastAsia" w:ascii="宋体" w:hAnsi="宋体"/>
          <w:szCs w:val="21"/>
        </w:rPr>
      </w:r>
      <w:r/>
    </w:p>
    <w:p>
      <w:pPr>
        <w:pStyle w:val="650"/>
        <w:ind w:firstLine="420"/>
        <w:spacing w:line="360" w:lineRule="auto"/>
        <w:tabs>
          <w:tab w:val="left" w:pos="780" w:leader="none"/>
        </w:tabs>
        <w:rPr>
          <w:rFonts w:ascii="宋体" w:hAnsi="宋体"/>
          <w:szCs w:val="21"/>
        </w:rPr>
      </w:pPr>
      <w:r>
        <w:rPr>
          <w:rFonts w:ascii="宋体" w:hAnsi="宋体"/>
          <w:szCs w:val="21"/>
        </w:rPr>
        <w:t xml:space="preserve">1</w:t>
      </w:r>
      <w:r>
        <w:rPr>
          <w:rFonts w:hint="eastAsia" w:ascii="宋体" w:hAnsi="宋体"/>
          <w:szCs w:val="21"/>
        </w:rPr>
        <w:t xml:space="preserve">.1投标报价应包含所有的费用：</w:t>
      </w:r>
      <w:r>
        <w:rPr>
          <w:rFonts w:hint="eastAsia" w:ascii="宋体" w:hAnsi="宋体"/>
          <w:i/>
          <w:szCs w:val="21"/>
          <w:u w:val="single"/>
        </w:rPr>
        <w:t xml:space="preserve">人员工资、法定的社会保险、高温补贴、住房公积金、夏冬慰问、管理费、法定税费</w:t>
      </w:r>
      <w:r>
        <w:rPr>
          <w:rFonts w:hint="eastAsia" w:ascii="宋体" w:hAnsi="宋体"/>
          <w:szCs w:val="21"/>
        </w:rPr>
        <w:t xml:space="preserve">、服装费、节假日加班、节假日福利、工具耗材费、车辆折旧费等（含为完成采购文件服务工作所涉及到的一切相关费用），包括完成该项目采购需求范围内环卫服务、第三方服务等的全部内容所需的费用。</w:t>
      </w:r>
      <w:r>
        <w:rPr>
          <w:rFonts w:ascii="宋体" w:hAnsi="宋体"/>
          <w:szCs w:val="21"/>
        </w:rPr>
      </w:r>
      <w:r/>
    </w:p>
    <w:p>
      <w:pPr>
        <w:pStyle w:val="650"/>
        <w:ind w:firstLine="420"/>
        <w:spacing w:line="360" w:lineRule="auto"/>
        <w:tabs>
          <w:tab w:val="left" w:pos="780" w:leader="none"/>
        </w:tabs>
        <w:rPr>
          <w:rFonts w:hint="eastAsia" w:ascii="宋体" w:hAnsi="宋体"/>
          <w:i/>
          <w:szCs w:val="21"/>
          <w:u w:val="single"/>
        </w:rPr>
      </w:pPr>
      <w:r>
        <w:rPr>
          <w:rFonts w:ascii="宋体" w:hAnsi="宋体"/>
          <w:i/>
          <w:szCs w:val="21"/>
          <w:u w:val="single"/>
        </w:rPr>
        <w:t xml:space="preserve">1</w:t>
      </w:r>
      <w:r>
        <w:rPr>
          <w:rFonts w:hint="eastAsia" w:ascii="宋体" w:hAnsi="宋体"/>
          <w:i/>
          <w:szCs w:val="21"/>
          <w:u w:val="single"/>
        </w:rPr>
        <w:t xml:space="preserve">.2报价时，人员工资低于扬州市最低工资标准及未依法全员测算缴纳社会保险、高温补贴、公积金、夏冬慰问的作无效报价处理。扬州市一线环卫工人最低标准为3608元/人/月（含按标准上浮的30%及特殊岗位津贴150元/人/月），社会保险金（</w:t>
      </w:r>
      <w:r>
        <w:rPr>
          <w:rFonts w:ascii="宋体" w:hAnsi="宋体"/>
          <w:i/>
          <w:szCs w:val="21"/>
          <w:u w:val="single"/>
        </w:rPr>
        <w:t xml:space="preserve">养老、工伤、失业、医疗、大病救助</w:t>
      </w:r>
      <w:r>
        <w:rPr>
          <w:rFonts w:hint="eastAsia" w:ascii="宋体" w:hAnsi="宋体"/>
          <w:i/>
          <w:szCs w:val="21"/>
          <w:u w:val="single"/>
        </w:rPr>
        <w:t xml:space="preserve">）合计为1267.71元/人/月，高温补贴1200元/人/年，夏冬慰问600元/人/年（夏季300元、冬季300元），公积金为180.4元/人/月（公积金不得低于工资标准的5%）。（具体以实际政策为准）</w:t>
      </w:r>
      <w:r>
        <w:rPr>
          <w:rFonts w:hint="eastAsia" w:ascii="宋体" w:hAnsi="宋体"/>
          <w:i/>
          <w:szCs w:val="21"/>
          <w:u w:val="single"/>
        </w:rPr>
      </w:r>
      <w:r/>
    </w:p>
    <w:p>
      <w:pPr>
        <w:pStyle w:val="650"/>
        <w:ind w:firstLine="420"/>
        <w:spacing w:line="360" w:lineRule="auto"/>
        <w:tabs>
          <w:tab w:val="left" w:pos="780" w:leader="none"/>
        </w:tabs>
        <w:rPr>
          <w:rFonts w:hint="eastAsia" w:ascii="宋体" w:hAnsi="宋体"/>
          <w:szCs w:val="21"/>
        </w:rPr>
      </w:pPr>
      <w:r>
        <w:rPr>
          <w:rFonts w:ascii="宋体" w:hAnsi="宋体"/>
          <w:szCs w:val="21"/>
        </w:rPr>
        <w:t xml:space="preserve">2</w:t>
      </w:r>
      <w:r>
        <w:rPr>
          <w:rFonts w:hint="eastAsia" w:ascii="宋体" w:hAnsi="宋体"/>
          <w:szCs w:val="21"/>
        </w:rPr>
        <w:t xml:space="preserve">、作业方案符合广陵区的实际情况，作业标准中提出的相关要求和标准</w:t>
      </w:r>
      <w:r>
        <w:rPr>
          <w:rFonts w:hint="eastAsia" w:ascii="宋体" w:hAnsi="宋体"/>
          <w:szCs w:val="21"/>
        </w:rPr>
        <w:t xml:space="preserve">，在方案中必须有明确体现。</w:t>
      </w:r>
      <w:r>
        <w:rPr>
          <w:rFonts w:hint="eastAsia" w:ascii="宋体" w:hAnsi="宋体"/>
          <w:szCs w:val="21"/>
        </w:rPr>
      </w:r>
      <w:r/>
    </w:p>
    <w:p>
      <w:pPr>
        <w:pStyle w:val="650"/>
        <w:ind w:firstLine="422"/>
        <w:spacing w:line="360" w:lineRule="auto"/>
        <w:tabs>
          <w:tab w:val="left" w:pos="780" w:leader="none"/>
        </w:tabs>
        <w:rPr>
          <w:rFonts w:ascii="宋体" w:hAnsi="宋体"/>
          <w:b/>
          <w:bCs/>
          <w:i/>
          <w:szCs w:val="21"/>
          <w:u w:val="single"/>
        </w:rPr>
      </w:pPr>
      <w:r>
        <w:rPr>
          <w:rFonts w:ascii="宋体" w:hAnsi="宋体"/>
          <w:b/>
          <w:bCs/>
          <w:i/>
          <w:szCs w:val="21"/>
          <w:u w:val="single"/>
        </w:rPr>
        <w:t xml:space="preserve">3</w:t>
      </w:r>
      <w:r>
        <w:rPr>
          <w:rFonts w:hint="eastAsia" w:ascii="宋体" w:hAnsi="宋体"/>
          <w:b/>
          <w:bCs/>
          <w:i/>
          <w:szCs w:val="21"/>
          <w:u w:val="single"/>
        </w:rPr>
        <w:t xml:space="preserve">、</w:t>
      </w:r>
      <w:r>
        <w:rPr>
          <w:rFonts w:hint="eastAsia" w:ascii="宋体" w:hAnsi="宋体"/>
          <w:b/>
          <w:bCs/>
          <w:i/>
          <w:iCs/>
          <w:szCs w:val="21"/>
          <w:u w:val="single"/>
        </w:rPr>
        <w:t xml:space="preserve">投标人需提供重大活动、保障、疫情和恶劣天气建立应急物资和队伍，并无条件服从采购人工作安排的承诺。（提供承诺书加盖投标人公章</w:t>
      </w:r>
      <w:r>
        <w:rPr>
          <w:rFonts w:hint="eastAsia" w:ascii="宋体" w:hAnsi="宋体"/>
          <w:b/>
          <w:bCs/>
          <w:i/>
          <w:szCs w:val="21"/>
          <w:u w:val="single"/>
        </w:rPr>
        <w:t xml:space="preserve">，格式自拟</w:t>
      </w:r>
      <w:r>
        <w:rPr>
          <w:rFonts w:hint="eastAsia" w:ascii="宋体" w:hAnsi="宋体"/>
          <w:b/>
          <w:bCs/>
          <w:i/>
          <w:iCs/>
          <w:szCs w:val="21"/>
          <w:u w:val="single"/>
        </w:rPr>
        <w:t xml:space="preserve">）</w:t>
      </w:r>
      <w:r>
        <w:rPr>
          <w:rFonts w:ascii="宋体" w:hAnsi="宋体"/>
          <w:b/>
          <w:bCs/>
          <w:i/>
          <w:szCs w:val="21"/>
          <w:u w:val="single"/>
        </w:rPr>
      </w:r>
      <w:r/>
    </w:p>
    <w:p>
      <w:pPr>
        <w:pStyle w:val="690"/>
        <w:ind w:firstLine="420"/>
        <w:jc w:val="left"/>
        <w:spacing w:line="360" w:lineRule="auto"/>
        <w:rPr>
          <w:rFonts w:hint="eastAsia" w:hAnsi="宋体"/>
          <w:sz w:val="21"/>
        </w:rPr>
      </w:pPr>
      <w:r>
        <w:rPr>
          <w:rFonts w:hAnsi="宋体"/>
          <w:sz w:val="21"/>
        </w:rPr>
        <w:t xml:space="preserve">4</w:t>
      </w:r>
      <w:r>
        <w:rPr>
          <w:rFonts w:hint="eastAsia" w:hAnsi="宋体"/>
          <w:sz w:val="21"/>
        </w:rPr>
        <w:t xml:space="preserve">、考核依据及办法</w:t>
      </w:r>
      <w:r>
        <w:rPr>
          <w:rFonts w:hint="eastAsia" w:hAnsi="宋体"/>
          <w:sz w:val="21"/>
        </w:rPr>
      </w:r>
      <w:r/>
    </w:p>
    <w:p>
      <w:pPr>
        <w:pStyle w:val="650"/>
        <w:ind w:firstLine="420"/>
        <w:spacing w:line="360" w:lineRule="auto"/>
        <w:rPr>
          <w:rFonts w:hint="eastAsia" w:ascii="宋体" w:hAnsi="宋体" w:cs="宋体"/>
          <w:szCs w:val="21"/>
        </w:rPr>
      </w:pPr>
      <w:r>
        <w:rPr>
          <w:rFonts w:hint="eastAsia" w:ascii="宋体" w:hAnsi="宋体" w:cs="宋体"/>
          <w:szCs w:val="21"/>
        </w:rPr>
        <w:t xml:space="preserve">为《江苏省城市环境卫生作业服务质量标准》中所规定的道路清扫保洁标准和《江苏省城市环境卫生劳动定额》中的相关规定。</w:t>
      </w:r>
      <w:r>
        <w:rPr>
          <w:rFonts w:hint="eastAsia" w:ascii="宋体" w:hAnsi="宋体" w:cs="宋体"/>
          <w:szCs w:val="21"/>
        </w:rPr>
      </w:r>
      <w:r/>
    </w:p>
    <w:p>
      <w:pPr>
        <w:pStyle w:val="650"/>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.1道路质量标准：按照广陵区环卫市场化作业质量考核办法执行。</w:t>
      </w:r>
      <w:r>
        <w:rPr>
          <w:rFonts w:hint="eastAsia" w:ascii="宋体" w:hAnsi="宋体" w:cs="宋体"/>
          <w:szCs w:val="21"/>
        </w:rPr>
      </w:r>
      <w:r/>
    </w:p>
    <w:p>
      <w:pPr>
        <w:pStyle w:val="650"/>
        <w:ind w:firstLine="420"/>
        <w:jc w:val="center"/>
        <w:spacing w:line="360" w:lineRule="auto"/>
        <w:rPr>
          <w:rFonts w:hint="eastAsia" w:ascii="宋体" w:hAnsi="宋体" w:cs="楷体"/>
          <w:szCs w:val="21"/>
        </w:rPr>
      </w:pPr>
      <w:r>
        <w:rPr>
          <w:rFonts w:hint="eastAsia" w:ascii="宋体" w:hAnsi="宋体" w:cs="宋体"/>
          <w:szCs w:val="21"/>
        </w:rPr>
        <w:t xml:space="preserve">广</w:t>
      </w:r>
      <w:r>
        <w:rPr>
          <w:rFonts w:hint="eastAsia" w:ascii="宋体" w:hAnsi="宋体" w:cs="楷体"/>
          <w:szCs w:val="21"/>
        </w:rPr>
        <w:t xml:space="preserve">陵区环卫市场化作业质量考核办法（原文）</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为规范广陵区的环卫市场化作业，进一步巩固文明城创建成果，切实加强辖区内环境卫生的长效管理，不断提高城市环境卫生作业质量，适应日益提升的城市形象和百姓需求。特制定广陵区环卫市场化作业质量考核办法。</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一、指导思想</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以打造整洁、优美、舒适的人居环境为目标，完善市场化作业质量考核体系，推行“质量与经济挂钩、服务与效益并存、文明与环卫同行”的市场化作业理念，提高环卫市场化作业质量水平，切实体现政府资金的优化使用，实现长效化、精细化、动态化管理，建立既适应城市发展需求，又符合环卫作业市场化发展方向的质量管理体系。贯彻落实环卫“四化”要求。</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二、考核内容</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（一）考核的范围</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1、辖区内所有实行市场化作业的道路、街巷、公厕以及</w:t>
      </w:r>
      <w:r>
        <w:rPr>
          <w:rFonts w:hint="eastAsia" w:ascii="宋体" w:hAnsi="宋体" w:cs="楷体"/>
          <w:szCs w:val="21"/>
        </w:rPr>
        <w:t xml:space="preserve">清转运的作业质量及规范、文明操作；</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2、辖区内所有实行市场化作业的道路、街巷、公厕以及清转运在各类重大保障活动中、节假日和突发事件处置时的作业保障；</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3、辖区内所有实行市场化作业的道路、街巷、公厕以及清转运作业人员的实名制考核和合同中明确的人员工资、待遇实施情况；</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4、辖区内所有实行市场化作业的道路机械化作业、车辆设备更新维护等情况。</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（二）考核的依据：</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1、国家相关法律法规，省、市相关法规、条例、规定等；</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2、招标书中的要求和投标书中的承诺；</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3、双方签订的清扫保洁作业合同；</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4、市区两级政府和两级城管局的相关文件以及市环卫处的相关作业标准。</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（三）考核的原则：</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1、条块分工：形成街道、监管中心考核、物业中心领导小组抽查和市、区、环卫处考核四级督查考核机制，切实有效的开展条块结合、分工明确的多层次考核；</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2、明暗结合：考核督查手段多元化，除日常督查外，可采取随机抽查、定期不定期突击检查等，也可针对实名制或合同中明确人员工资福利落实情况等实施专项检查；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3、数据真实：督查考核必须有据可循、实事求是；考核表必须得到作业单位的认可或照片、摄像取证，也可多人证明；</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4、公平公正：必须按照考核标准和考核办法中明确的扣</w:t>
      </w:r>
      <w:r>
        <w:rPr>
          <w:rFonts w:hint="eastAsia" w:ascii="宋体" w:hAnsi="宋体" w:cs="楷体"/>
          <w:szCs w:val="21"/>
        </w:rPr>
        <w:t xml:space="preserve">罚标准进行扣罚，并及时相互沟通避免重复扣罚或者同样的问题扣罚不一等情况，确保考核结果的公平公正；</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5、教罚并举：把握“扣罚不是目的”的宗旨，在质量考核中不仅兑现考核标准，而且要教育、教会作业单位正确的作业方法和处置手段；</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6、奖优罚劣：利用每月排名、年度评比等多样的方法使得质量和经济挂钩，和日后的“市场”挂钩，达到“奖优罚劣、能上庸下”的目的。</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（四）考核的方法：</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1、每日巡查考核</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监管中心和各环卫所队每日开展巡查考核，监管中心的考核自行记录和汇总，各环卫所队的巡查考核情况每周报监管中心汇总，监管中心可对环卫所队上报的考核情况进行核实。如发现考核不实，视情况轻重监管中心可上报领导小组给予环卫所队业务副主任和督查员通报批评、经济处罚或调整岗位等。领导小组随时对监管中心的考核资料和实名制档案进行检查，如发现考核不实或档案不齐等情况，可视情节对监管中心负责人和相关责任人进行通报批评、经济处罚或调整岗位等。</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2、抽查考核</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（1）监管中心每月不少于四次（原则上每周一次）对辖区内的道路、街巷、公厕、垃圾清转运的作业质量进行抽查；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（2）监管中心每月组织至少1次会同相关所队联合考核，并随机要求作业单位相关人员参与考核；</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w:t>
      </w:r>
      <w:r>
        <w:rPr>
          <w:rFonts w:hint="eastAsia" w:ascii="宋体" w:hAnsi="宋体" w:cs="楷体"/>
          <w:szCs w:val="21"/>
        </w:rPr>
        <w:t xml:space="preserve">3）领导小组、监管中心、环卫所队随时对市场化作业人数和是否落实合同中明确的工资福利标准进行实名制抽查，并随机组织集中检查；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（4）自觉主动接受市局、市环卫处等上级部门的检查和监督；</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（5）文峰街道每年两次（原则上半年一次）邀请人大、政协、街办、社区、市民观察团等社会各界对各作业单位的作业质量进行抽查。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3、数字化、群众投诉检查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（1）监管中心负责数字化案件处理、处置的考核督查；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（2）群众有效投诉、反映等由各环卫所队与监管中心共同收集，环卫所队收集的数据以及处置情况每月报监管中心，作为考核依据。</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4、重大活动、节假日和灾害天气的保障</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（1）监管中心和各相关社区负责重大活动、节假日保障和灾害天气处置情况的督查考核；</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（2）考核按照作业质量的督查考核办法组织实施。</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5、“实名制”专项考核</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实名制检查是督查考核中的重中之重，贯穿于上述巡查、抽查等各类检查中，实施常态化考核管理。</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建立实名制档案。监管中心负责建立各作业单位的作业人员实名制档案。档案包括：一是制式的实名制工作卡，卡片中登记员工姓名、年龄、工作岗位等明细信息并张贴照片，卡片一式两份，档案和员工各持一卡，员工必须随身携带，以备检查。二是档案中明确各条</w:t>
      </w:r>
      <w:r>
        <w:rPr>
          <w:rFonts w:hint="eastAsia" w:ascii="宋体" w:hAnsi="宋体" w:cs="楷体"/>
          <w:szCs w:val="21"/>
        </w:rPr>
        <w:t xml:space="preserve">道路的作业模式，明确清扫、保洁、清运人数和姓名以及休息排班等信息。各作业单位作业人员一旦发生变动必须立即向监管中心报送人员变更表，每月10日前监管中心将上月人员变更情况进行集中登记、归档。</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（2）在巡查、抽查、集中检查时，实名制检查作为必查项。一是核对员工实名制卡片；二是按照各路段的作业方式检查人员在岗情况和排班的合理性。</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检查落实标书中明确的人员工资和劳动保障方面条款，采取两种方式进行：一是在巡查、抽查、集中检查时，采用口头询问的方式就作业企业是否落实标书中明确的职工工资和劳动保险进行检查。二是要求各家作业企业定期提供员工的工资发放表和劳动保险缴纳凭据作为检查的备案。三是邀请辖区劳动部门适时组织用工检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三、考核细则（详见附表）</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四、考核结果</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（一）考核成绩的组成部分和计算方法</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考核成绩由抽查得分、巡查得分、社会评定得分三部分组成，总分100分。抽查、巡查和社会评定分别计算后汇总组成当月的考核成绩。抽查、巡查得分计算采用加权平均法，即考核天（次）数的总得分除以考核天（次）数，并分别乘以在总分中所占比例后确定最终得分。社会评定得分为硬性扣分。</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1、每日巡查得分（50%）：监管中心、各相关环卫所队按照责</w:t>
      </w:r>
      <w:r>
        <w:rPr>
          <w:rFonts w:hint="eastAsia" w:ascii="宋体" w:hAnsi="宋体" w:cs="楷体"/>
          <w:szCs w:val="21"/>
        </w:rPr>
        <w:t xml:space="preserve">任分工，对照考核办法进行考核评分，每日得分由考核单位自行汇总，每月5日前统一报监管中心统计、汇总、排名。</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2、抽查得分（50%）：上级部门、领导小组、监管中心组织的抽查由监管中心汇总得分并进行排名；其中上级部门抽查占20%，领导小组抽查占20%，监管中心组织的抽查占10%。</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3、社会评定为社会各界检查所扣分值和数字化、群众有效投诉所扣分值，直接在总分中予以扣除，最多扣除20分。</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每月10日，监管中心汇总各类考核数据，形成每个标段的前月得分，并进行排名。</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（二）考核成绩评定</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凡考核成绩≥95分者为达标，低于95分者为不达标。</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五、奖惩措施</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（一）考核成绩公布</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1、书面通报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每月15日前街道物业中心向各作业单位通报上月考核结果、作业中存在的问题和好的方面，并抄送区政府及上级部门，发环卫各基层单位。</w:t>
      </w:r>
      <w:r>
        <w:rPr>
          <w:rFonts w:hint="eastAsia" w:ascii="宋体" w:hAnsi="宋体" w:cs="楷体"/>
          <w:szCs w:val="21"/>
        </w:rPr>
      </w:r>
      <w:r/>
    </w:p>
    <w:p>
      <w:pPr>
        <w:pStyle w:val="650"/>
        <w:numPr>
          <w:ilvl w:val="0"/>
          <w:numId w:val="2"/>
        </w:numPr>
        <w:jc w:val="left"/>
        <w:spacing w:line="360" w:lineRule="auto"/>
        <w:rPr>
          <w:rFonts w:hint="eastAsia" w:ascii="宋体" w:hAnsi="宋体" w:cs="楷体"/>
          <w:szCs w:val="21"/>
        </w:rPr>
      </w:pPr>
      <w:r>
        <w:rPr>
          <w:rFonts w:hint="eastAsia" w:ascii="宋体" w:hAnsi="宋体" w:cs="楷体"/>
          <w:szCs w:val="21"/>
        </w:rPr>
        <w:t xml:space="preserve">考核排名</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考核得分按照标段和作业单位进行每月排名，月度排名末位的单位，文峰街道予以诫勉谈话，并处以1000元以内的罚款。</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连续三个月或累计六个月排名末位的标段，文峰街道给予1000-5000元的处罚，并有权对其作业单位采取停运整改、终止合同等。</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年度排名垫底的作业单位，文峰街道给予1万元的处罚，并有权责令其停运整改或终</w:t>
      </w:r>
      <w:r>
        <w:rPr>
          <w:rFonts w:hint="eastAsia" w:ascii="宋体" w:hAnsi="宋体" w:cs="楷体"/>
          <w:szCs w:val="21"/>
        </w:rPr>
        <w:t xml:space="preserve">止合同，其考核排名情况将作为不良记录上报环卫作业资信等级审查机构和服务许可审批机构。如其年度中月平均得分在90分以上，则给予5000-10000元的处罚，并可酌情采取上述其它处罚措施。</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一年（</w:t>
      </w:r>
      <w:r>
        <w:rPr>
          <w:rFonts w:ascii="宋体" w:hAnsi="宋体" w:cs="楷体"/>
          <w:szCs w:val="21"/>
        </w:rPr>
        <w:t xml:space="preserve">12</w:t>
      </w:r>
      <w:r>
        <w:rPr>
          <w:rFonts w:hint="eastAsia" w:ascii="宋体" w:hAnsi="宋体" w:cs="楷体"/>
          <w:szCs w:val="21"/>
        </w:rPr>
        <w:t xml:space="preserve">个月）年度综合排名末位的作业单位，文峰街道将给予作业单位1万元以上的经济处罚，并取消今后的竞标资格</w:t>
      </w:r>
      <w:bookmarkStart w:id="56" w:name="_Hlk217486066"/>
      <w:r>
        <w:rPr>
          <w:rFonts w:hint="eastAsia" w:ascii="宋体" w:hAnsi="宋体" w:cs="楷体"/>
          <w:szCs w:val="21"/>
        </w:rPr>
        <w:t xml:space="preserve">。</w:t>
      </w:r>
      <w:bookmarkEnd w:id="56"/>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年度作业质量考核排名靠前标段的作业单位，文峰街道将给予适当奖励。</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3、经费挂钩</w:t>
      </w:r>
      <w:r>
        <w:rPr>
          <w:rFonts w:hint="eastAsia" w:ascii="宋体" w:hAnsi="宋体" w:cs="楷体"/>
          <w:szCs w:val="21"/>
        </w:rPr>
      </w:r>
      <w:r/>
    </w:p>
    <w:p>
      <w:pPr>
        <w:pStyle w:val="650"/>
        <w:ind w:firstLine="420"/>
        <w:jc w:val="left"/>
        <w:spacing w:line="360" w:lineRule="auto"/>
        <w:rPr>
          <w:rFonts w:ascii="宋体" w:hAnsi="宋体" w:cs="楷体"/>
          <w:szCs w:val="21"/>
        </w:rPr>
      </w:pPr>
      <w:r>
        <w:rPr>
          <w:rFonts w:hint="eastAsia" w:ascii="宋体" w:hAnsi="宋体" w:cs="楷体"/>
          <w:szCs w:val="21"/>
        </w:rPr>
        <w:t xml:space="preserve">凡当月考核得分≥95分达到合格的，全额划拨当月作业经费；95分以下不达标的，成绩每降低1分，当月经费扣减1%（最多扣减10%），被市、区文明办通报或在省检、国测被通报的单位，扣除作业经费500元/次。</w:t>
      </w:r>
      <w:r>
        <w:rPr>
          <w:rFonts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4、实名制检查</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每日人员到位率必须达到合同承诺人员数的100%。所有人员纳入社区管理，每月对各标段作业人数检查不少于4次，如人员未达到标书中承诺人数，则第一次检查后予以通报批评，第二次检查扣减当月缺额人数作业经费中所占作业经费，第三次扣减当月缺额人数作业经费中所占作业经费的110%，第四次扣减当月缺额人数作业经费中所占作业经费的120%，以此类推（经费扣罚以所占比重高的为准，不重复扣罚）。若一年内累计三个月投入人员达不到核定人数的90%的，</w:t>
      </w:r>
      <w:r>
        <w:rPr>
          <w:rFonts w:hint="eastAsia" w:ascii="宋体" w:hAnsi="宋体" w:cs="楷体"/>
          <w:szCs w:val="21"/>
        </w:rPr>
        <w:t xml:space="preserve">环卫办在按标准予以扣罚的同时，有权解除承包合同并没收履约保证金。</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5、按照标书中要求造成重大失误或造成不良影响的中止合同并取消今后的竞标资格。</w:t>
      </w:r>
      <w:r>
        <w:rPr>
          <w:rFonts w:hint="eastAsia" w:ascii="宋体" w:hAnsi="宋体" w:cs="楷体"/>
          <w:b/>
          <w:szCs w:val="21"/>
        </w:rPr>
        <w:t xml:space="preserve">重大失误</w:t>
      </w:r>
      <w:r>
        <w:rPr>
          <w:rFonts w:hint="eastAsia" w:ascii="宋体" w:hAnsi="宋体" w:cs="楷体"/>
          <w:szCs w:val="21"/>
        </w:rPr>
        <w:t xml:space="preserve">是指在各类检查保障中出现严重责任问题，影响保障任务的完成或得分的情况；</w:t>
      </w:r>
      <w:r>
        <w:rPr>
          <w:rFonts w:hint="eastAsia" w:ascii="宋体" w:hAnsi="宋体" w:cs="楷体"/>
          <w:b/>
          <w:szCs w:val="21"/>
        </w:rPr>
        <w:t xml:space="preserve">造成不良影响</w:t>
      </w:r>
      <w:r>
        <w:rPr>
          <w:rFonts w:hint="eastAsia" w:ascii="宋体" w:hAnsi="宋体" w:cs="楷体"/>
          <w:szCs w:val="21"/>
        </w:rPr>
        <w:t xml:space="preserve">是指在作业中出现责任性失误、在社会上造成较大反响、带来领导批评群众有效投诉等影响环卫形象的情况，并包括考核排名、实名制检查等情况。</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6、突出贡献奖励</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如工作表现优异或为环卫事业做出贡献的集体或个人，文峰街道将在不增加考核分值的条件下给予适当奖励，但可计入其所在单位参与其它同类招标的业绩评定。</w:t>
      </w:r>
      <w:r>
        <w:rPr>
          <w:rFonts w:hint="eastAsia" w:ascii="宋体" w:hAnsi="宋体" w:cs="楷体"/>
          <w:szCs w:val="21"/>
        </w:rPr>
      </w:r>
      <w:r/>
    </w:p>
    <w:p>
      <w:pPr>
        <w:pStyle w:val="650"/>
        <w:jc w:val="center"/>
        <w:rPr>
          <w:rFonts w:ascii="宋体" w:hAnsi="宋体"/>
          <w:szCs w:val="21"/>
        </w:rPr>
      </w:pPr>
      <w:r>
        <w:rPr>
          <w:rFonts w:hint="eastAsia" w:ascii="宋体" w:hAnsi="宋体"/>
          <w:szCs w:val="21"/>
        </w:rPr>
        <w:t xml:space="preserve">1、广陵区道路保洁市场化考核评分细则</w:t>
      </w:r>
      <w:r>
        <w:rPr>
          <w:rFonts w:ascii="宋体" w:hAnsi="宋体"/>
          <w:szCs w:val="21"/>
        </w:rPr>
      </w:r>
      <w:r/>
    </w:p>
    <w:tbl>
      <w:tblPr>
        <w:tblW w:w="13132" w:type="dxa"/>
        <w:tblInd w:w="250" w:type="dxa"/>
        <w:tblLayout w:type="fixed"/>
        <w:tblCellMar>
          <w:left w:w="108" w:type="dxa"/>
          <w:top w:w="0" w:type="dxa"/>
          <w:right w:w="108" w:type="dxa"/>
          <w:bottom w:w="0" w:type="dxa"/>
        </w:tblCellMar>
        <w:tblLook w:val="04A0" w:firstRow="1" w:lastRow="0" w:firstColumn="1" w:lastColumn="0" w:noHBand="0" w:noVBand="1"/>
      </w:tblPr>
      <w:tblGrid>
        <w:gridCol w:w="549"/>
        <w:gridCol w:w="413"/>
        <w:gridCol w:w="4708"/>
        <w:gridCol w:w="916"/>
        <w:gridCol w:w="3053"/>
        <w:gridCol w:w="3493"/>
      </w:tblGrid>
      <w:tr>
        <w:trPr>
          <w:gridAfter w:val="1"/>
          <w:trHeight w:val="28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650"/>
              <w:rPr>
                <w:rFonts w:ascii="宋体" w:hAnsi="宋体"/>
                <w:szCs w:val="21"/>
              </w:rPr>
            </w:pPr>
            <w:r>
              <w:rPr>
                <w:rFonts w:hint="eastAsia" w:ascii="宋体" w:hAnsi="宋体"/>
                <w:szCs w:val="21"/>
              </w:rPr>
              <w:t xml:space="preserve">项目</w:t>
            </w:r>
            <w:r>
              <w:rPr>
                <w:rFonts w:ascii="宋体" w:hAnsi="宋体"/>
                <w:szCs w:val="21"/>
              </w:rPr>
            </w:r>
            <w:r/>
          </w:p>
        </w:tc>
        <w:tc>
          <w:tcPr>
            <w:gridSpan w:val="3"/>
            <w:tcBorders>
              <w:top w:val="singl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jc w:val="center"/>
              <w:rPr>
                <w:rFonts w:ascii="宋体" w:hAnsi="宋体"/>
                <w:szCs w:val="21"/>
              </w:rPr>
            </w:pPr>
            <w:r>
              <w:rPr>
                <w:rFonts w:hint="eastAsia" w:ascii="宋体" w:hAnsi="宋体"/>
                <w:szCs w:val="21"/>
              </w:rPr>
              <w:t xml:space="preserve">考 核 内 容</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jc w:val="center"/>
              <w:rPr>
                <w:rFonts w:ascii="宋体" w:hAnsi="宋体"/>
                <w:szCs w:val="21"/>
              </w:rPr>
            </w:pPr>
            <w:r>
              <w:rPr>
                <w:rFonts w:hint="eastAsia" w:ascii="宋体" w:hAnsi="宋体"/>
                <w:szCs w:val="21"/>
              </w:rPr>
              <w:t xml:space="preserve">扣 分 细 则</w:t>
            </w:r>
            <w:r>
              <w:rPr>
                <w:rFonts w:ascii="宋体" w:hAnsi="宋体"/>
                <w:szCs w:val="21"/>
              </w:rPr>
            </w:r>
            <w:r/>
          </w:p>
        </w:tc>
      </w:tr>
      <w:tr>
        <w:trPr>
          <w:cantSplit/>
          <w:gridAfter w:val="1"/>
          <w:trHeight w:val="159"/>
        </w:trPr>
        <w:tc>
          <w:tcPr>
            <w:tcBorders>
              <w:top w:val="non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pStyle w:val="650"/>
              <w:rPr>
                <w:rFonts w:ascii="宋体" w:hAnsi="宋体"/>
                <w:szCs w:val="21"/>
              </w:rPr>
            </w:pPr>
            <w:r>
              <w:rPr>
                <w:rFonts w:hint="eastAsia" w:ascii="宋体" w:hAnsi="宋体"/>
                <w:szCs w:val="21"/>
              </w:rPr>
              <w:t xml:space="preserve">作业质量</w:t>
            </w: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jc w:val="left"/>
              <w:rPr>
                <w:rFonts w:ascii="宋体" w:hAnsi="宋体"/>
                <w:szCs w:val="21"/>
              </w:rPr>
            </w:pPr>
            <w:r>
              <w:rPr>
                <w:rFonts w:hint="eastAsia" w:ascii="宋体" w:hAnsi="宋体"/>
                <w:szCs w:val="21"/>
              </w:rPr>
              <w:t xml:space="preserve">1、道路清扫保洁到位、到边、无漏扫；</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漏扫50㎡以上扣5分，漏扫2㎡以上每处扣0.5分，依此类推；</w:t>
            </w:r>
            <w:r>
              <w:rPr>
                <w:rFonts w:ascii="宋体" w:hAnsi="宋体"/>
                <w:szCs w:val="21"/>
              </w:rPr>
            </w:r>
            <w:r/>
          </w:p>
        </w:tc>
      </w:tr>
      <w:tr>
        <w:trPr>
          <w:cantSplit/>
          <w:gridAfter w:val="1"/>
          <w:trHeight w:val="119"/>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2、清扫垃圾归堆不漏收；</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漏收一处扣0.5分；</w:t>
            </w:r>
            <w:r>
              <w:rPr>
                <w:rFonts w:ascii="宋体" w:hAnsi="宋体"/>
                <w:szCs w:val="21"/>
              </w:rPr>
            </w:r>
            <w:r/>
          </w:p>
        </w:tc>
      </w:tr>
      <w:tr>
        <w:trPr>
          <w:cantSplit/>
          <w:gridAfter w:val="1"/>
          <w:trHeight w:val="362"/>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3、雨、雪后立即组织清理道路积水、积雪；</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有积水1㎡以下0.5㎡以上扣0.5分，1㎡以上扣1分，面积每增加1㎡加扣1分</w:t>
            </w:r>
            <w:r>
              <w:rPr>
                <w:rFonts w:ascii="宋体" w:hAnsi="宋体"/>
                <w:szCs w:val="21"/>
              </w:rPr>
            </w:r>
            <w:r/>
          </w:p>
        </w:tc>
      </w:tr>
      <w:tr>
        <w:trPr>
          <w:cantSplit/>
          <w:gridAfter w:val="1"/>
          <w:trHeight w:val="141"/>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4、任何情况下均不允许焚烧树叶、垃圾等杂物；</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发现一次扣5分；</w:t>
            </w:r>
            <w:r>
              <w:rPr>
                <w:rFonts w:ascii="宋体" w:hAnsi="宋体"/>
                <w:szCs w:val="21"/>
              </w:rPr>
            </w:r>
            <w:r/>
          </w:p>
        </w:tc>
      </w:tr>
      <w:tr>
        <w:trPr>
          <w:cantSplit/>
          <w:gridAfter w:val="1"/>
          <w:trHeight w:val="101"/>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5、垃圾、边脚淤泥不得扫入绿化带、河道、雨水井；</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发现一处扣2分；</w:t>
            </w:r>
            <w:r>
              <w:rPr>
                <w:rFonts w:ascii="宋体" w:hAnsi="宋体"/>
                <w:szCs w:val="21"/>
              </w:rPr>
            </w:r>
            <w:r/>
          </w:p>
        </w:tc>
      </w:tr>
      <w:tr>
        <w:trPr>
          <w:cantSplit/>
          <w:gridAfter w:val="1"/>
          <w:trHeight w:val="132"/>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6、支路、巷口清扫保洁向内延伸10米，电杆、树穴、隔离墩周围清，雨水井不堵塞，破损及时上报；</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不清扫扣1分，雨水井盖堵塞一半以上每只扣0.5分；</w:t>
            </w:r>
            <w:r>
              <w:rPr>
                <w:rFonts w:ascii="宋体" w:hAnsi="宋体"/>
                <w:szCs w:val="21"/>
              </w:rPr>
            </w:r>
            <w:r/>
          </w:p>
        </w:tc>
      </w:tr>
      <w:tr>
        <w:trPr>
          <w:cantSplit/>
          <w:gridAfter w:val="1"/>
          <w:trHeight w:val="163"/>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hint="eastAsia" w:ascii="宋体" w:hAnsi="宋体"/>
                <w:szCs w:val="21"/>
              </w:rPr>
            </w:pPr>
            <w:r>
              <w:rPr>
                <w:rFonts w:hint="eastAsia" w:ascii="宋体" w:hAnsi="宋体"/>
                <w:szCs w:val="21"/>
              </w:rPr>
              <w:t xml:space="preserve">7、道路清扫保洁范围内路牙清、无淤泥、无明显沙砾，绿化保洁范围内无垃圾杂物；汶河、东关、曲江范围内落叶季节在落叶路段使用手推式吸叶机作业。</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hint="eastAsia" w:ascii="宋体" w:hAnsi="宋体"/>
                <w:szCs w:val="21"/>
              </w:rPr>
            </w:pPr>
            <w:r>
              <w:rPr>
                <w:rFonts w:hint="eastAsia" w:ascii="宋体" w:hAnsi="宋体"/>
                <w:szCs w:val="21"/>
              </w:rPr>
              <w:t xml:space="preserve">发现一处扣1分；未按规定使用手推式吸叶机每例扣2分；</w:t>
            </w:r>
            <w:r>
              <w:rPr>
                <w:rFonts w:hint="eastAsia" w:ascii="宋体" w:hAnsi="宋体"/>
                <w:szCs w:val="21"/>
              </w:rPr>
            </w:r>
            <w:r/>
          </w:p>
        </w:tc>
      </w:tr>
      <w:tr>
        <w:trPr>
          <w:cantSplit/>
          <w:gridAfter w:val="1"/>
          <w:trHeight w:val="548"/>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8、道路、绿化清扫保洁范围内无垃圾死角和其他零星垃圾（建筑垃圾、装潢垃圾等）；</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成堆垃圾1㎡以内扣1分，2㎡以内2分，2㎡以上扣5-10分，发现一处其他垃圾（大型杂物等）扣1分，垃圾体积＞1m³每例扣3分；</w:t>
            </w:r>
            <w:r>
              <w:rPr>
                <w:rFonts w:ascii="宋体" w:hAnsi="宋体"/>
                <w:szCs w:val="21"/>
              </w:rPr>
            </w:r>
            <w:r/>
          </w:p>
        </w:tc>
      </w:tr>
      <w:tr>
        <w:trPr>
          <w:cantSplit/>
          <w:gridAfter w:val="1"/>
          <w:trHeight w:val="428"/>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9、垃圾容器每天巡回收集、不满溢，周边、底部无散落杂物及果壳箱按规定设置塑料袋；</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垃圾容器内满箱（超过投放口2/3）或隔夜垃圾每只扣0.5分，箱体周围散落垃圾杂物每例扣0.5分，外观不达标（不整洁、未关门、破损、牛皮癣）每例扣0.5分；</w:t>
            </w:r>
            <w:r>
              <w:rPr>
                <w:rFonts w:ascii="宋体" w:hAnsi="宋体"/>
                <w:szCs w:val="21"/>
              </w:rPr>
            </w:r>
            <w:r/>
          </w:p>
        </w:tc>
      </w:tr>
      <w:tr>
        <w:trPr>
          <w:cantSplit/>
          <w:gridAfter w:val="1"/>
          <w:trHeight w:val="322"/>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10、垃圾收集（保洁）车统一规范，外观完好整洁，清运过程中无抛、洒、滴、漏现象；</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未按规定配备统一格式垃圾收集车，每例扣0.5分，外观不达标（不整洁、破损、抛、洒、滴、漏等）每例扣0.5分；</w:t>
            </w:r>
            <w:r>
              <w:rPr>
                <w:rFonts w:ascii="宋体" w:hAnsi="宋体"/>
                <w:szCs w:val="21"/>
              </w:rPr>
            </w:r>
            <w:r/>
          </w:p>
        </w:tc>
      </w:tr>
      <w:tr>
        <w:trPr>
          <w:cantSplit/>
          <w:gridAfter w:val="1"/>
          <w:trHeight w:val="256"/>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11、道路、绿化零散垃圾必须在15分钟之内清除；</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限时保洁未完成的每例扣0.1分，10㎡内保洁不到位每例扣1分，50㎡以内保洁不到位每例扣3分，50㎡以上每例扣5-10分；</w:t>
            </w:r>
            <w:r>
              <w:rPr>
                <w:rFonts w:ascii="宋体" w:hAnsi="宋体"/>
                <w:szCs w:val="21"/>
              </w:rPr>
            </w:r>
            <w:r/>
          </w:p>
        </w:tc>
      </w:tr>
      <w:tr>
        <w:trPr>
          <w:cantSplit/>
          <w:gridAfter w:val="1"/>
          <w:trHeight w:val="205"/>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12、道路两侧“牛皮癣”按要求及时处理；</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发现一处扣0.2分；</w:t>
            </w:r>
            <w:r>
              <w:rPr>
                <w:rFonts w:ascii="宋体" w:hAnsi="宋体"/>
                <w:szCs w:val="21"/>
              </w:rPr>
            </w:r>
            <w:r/>
          </w:p>
        </w:tc>
      </w:tr>
      <w:tr>
        <w:trPr>
          <w:cantSplit/>
          <w:gridAfter w:val="1"/>
          <w:trHeight w:val="349"/>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hint="eastAsia" w:ascii="宋体" w:hAnsi="宋体"/>
                <w:szCs w:val="21"/>
              </w:rPr>
            </w:pPr>
            <w:r>
              <w:rPr>
                <w:rFonts w:hint="eastAsia" w:ascii="宋体" w:hAnsi="宋体"/>
                <w:szCs w:val="21"/>
              </w:rPr>
              <w:t xml:space="preserve">13、按照标书要求对道路实施每日4遍的机械化清扫作业和2-4遍的洒水，并安排每月不少于一次的集中道路冲洗，每月不少于两次护栏清洗。车辆接入广陵环卫智慧管理平台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hint="eastAsia" w:ascii="宋体" w:hAnsi="宋体"/>
                <w:szCs w:val="21"/>
              </w:rPr>
            </w:pPr>
            <w:r>
              <w:rPr>
                <w:rFonts w:hint="eastAsia" w:ascii="宋体" w:hAnsi="宋体"/>
                <w:szCs w:val="21"/>
              </w:rPr>
              <w:t xml:space="preserve">未按要求进行道路洒水、机扫和冲洗，的每次扣3分；如能够处理的油迹不及时处理每例扣2分，未接入智慧管理平台每例扣2分。</w:t>
            </w:r>
            <w:r>
              <w:rPr>
                <w:rFonts w:hint="eastAsia" w:ascii="宋体" w:hAnsi="宋体"/>
                <w:szCs w:val="21"/>
              </w:rPr>
            </w:r>
            <w:r/>
          </w:p>
        </w:tc>
      </w:tr>
      <w:tr>
        <w:trPr>
          <w:cantSplit/>
          <w:gridAfter w:val="1"/>
          <w:trHeight w:val="186"/>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14、上一轮考核中出现的问题得到解决或好转；</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未能解决或未有所好转且无正当理由的每例扣3分；</w:t>
            </w:r>
            <w:r>
              <w:rPr>
                <w:rFonts w:ascii="宋体" w:hAnsi="宋体"/>
                <w:szCs w:val="21"/>
              </w:rPr>
            </w:r>
            <w:r/>
          </w:p>
        </w:tc>
      </w:tr>
      <w:tr>
        <w:trPr>
          <w:cantSplit/>
          <w:gridAfter w:val="1"/>
          <w:trHeight w:val="119"/>
        </w:trPr>
        <w:tc>
          <w:tcPr>
            <w:tcBorders>
              <w:top w:val="non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pStyle w:val="650"/>
              <w:rPr>
                <w:rFonts w:ascii="宋体" w:hAnsi="宋体"/>
                <w:szCs w:val="21"/>
              </w:rPr>
            </w:pPr>
            <w:r>
              <w:rPr>
                <w:rFonts w:hint="eastAsia" w:ascii="宋体" w:hAnsi="宋体"/>
                <w:szCs w:val="21"/>
              </w:rPr>
              <w:t xml:space="preserve">作业规范</w:t>
            </w: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1、道路清扫时间按要求完成；</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发现一例扣2分；</w:t>
            </w:r>
            <w:r>
              <w:rPr>
                <w:rFonts w:ascii="宋体" w:hAnsi="宋体"/>
                <w:szCs w:val="21"/>
              </w:rPr>
            </w:r>
            <w:r/>
          </w:p>
        </w:tc>
      </w:tr>
      <w:tr>
        <w:trPr>
          <w:cantSplit/>
          <w:gridAfter w:val="1"/>
          <w:trHeight w:val="93"/>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2、道路保洁时间按要求完成；</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发现一例扣2分；</w:t>
            </w:r>
            <w:r>
              <w:rPr>
                <w:rFonts w:ascii="宋体" w:hAnsi="宋体"/>
                <w:szCs w:val="21"/>
              </w:rPr>
            </w:r>
            <w:r/>
          </w:p>
        </w:tc>
      </w:tr>
      <w:tr>
        <w:trPr>
          <w:cantSplit/>
          <w:gridAfter w:val="1"/>
          <w:trHeight w:val="53"/>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3、不允许在主干道进行垃圾中转或设立垃圾点；</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发现一例扣0.5分；</w:t>
            </w:r>
            <w:r>
              <w:rPr>
                <w:rFonts w:ascii="宋体" w:hAnsi="宋体"/>
                <w:szCs w:val="21"/>
              </w:rPr>
            </w:r>
            <w:r/>
          </w:p>
        </w:tc>
      </w:tr>
      <w:tr>
        <w:trPr>
          <w:cantSplit/>
          <w:gridAfter w:val="1"/>
          <w:trHeight w:val="47"/>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4、垃圾必须进入垃圾中转站或压缩车，不得采取焚烧、偷倒等方式处理；</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发现一例扣0.5分；</w:t>
            </w:r>
            <w:r>
              <w:rPr>
                <w:rFonts w:ascii="宋体" w:hAnsi="宋体"/>
                <w:szCs w:val="21"/>
              </w:rPr>
            </w:r>
            <w:r/>
          </w:p>
        </w:tc>
      </w:tr>
      <w:tr>
        <w:trPr>
          <w:cantSplit/>
          <w:gridAfter w:val="1"/>
          <w:trHeight w:val="47"/>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hint="eastAsia" w:ascii="宋体" w:hAnsi="宋体"/>
                <w:szCs w:val="21"/>
              </w:rPr>
            </w:pPr>
            <w:r>
              <w:rPr>
                <w:rFonts w:hint="eastAsia" w:ascii="宋体" w:hAnsi="宋体"/>
                <w:szCs w:val="21"/>
              </w:rPr>
              <w:t xml:space="preserve">5、清扫、清运、保洁人员必须按规定着装；作业时必须佩带智能手表并确保接入广陵环卫智慧平台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发现一例扣0.2分；</w:t>
            </w:r>
            <w:r>
              <w:rPr>
                <w:rFonts w:ascii="宋体" w:hAnsi="宋体"/>
                <w:szCs w:val="21"/>
              </w:rPr>
            </w:r>
            <w:r/>
          </w:p>
        </w:tc>
      </w:tr>
      <w:tr>
        <w:trPr>
          <w:cantSplit/>
          <w:gridAfter w:val="1"/>
          <w:trHeight w:val="88"/>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6、作业时不得离岗、串岗、聊天、干私活，不得出现打骂等不文明现象；</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发现一例扣0.5分；</w:t>
            </w:r>
            <w:r>
              <w:rPr>
                <w:rFonts w:ascii="宋体" w:hAnsi="宋体"/>
                <w:szCs w:val="21"/>
              </w:rPr>
            </w:r>
            <w:r/>
          </w:p>
        </w:tc>
      </w:tr>
      <w:tr>
        <w:trPr>
          <w:cantSplit/>
          <w:gridAfter w:val="1"/>
          <w:trHeight w:val="190"/>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7、作业工具不得乱停乱放；</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发现一例扣0.2分；</w:t>
            </w:r>
            <w:r>
              <w:rPr>
                <w:rFonts w:ascii="宋体" w:hAnsi="宋体"/>
                <w:szCs w:val="21"/>
              </w:rPr>
            </w:r>
            <w:r/>
          </w:p>
        </w:tc>
      </w:tr>
      <w:tr>
        <w:trPr>
          <w:cantSplit/>
          <w:gridAfter w:val="1"/>
          <w:trHeight w:val="123"/>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8、清扫作业和保洁作业合理衔接无空缺；</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清扫和保洁出现人员空缺每例扣1分；</w:t>
            </w:r>
            <w:r>
              <w:rPr>
                <w:rFonts w:ascii="宋体" w:hAnsi="宋体"/>
                <w:szCs w:val="21"/>
              </w:rPr>
            </w:r>
            <w:r/>
          </w:p>
        </w:tc>
      </w:tr>
      <w:tr>
        <w:trPr>
          <w:cantSplit/>
          <w:gridAfter w:val="1"/>
          <w:trHeight w:val="96"/>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hint="eastAsia" w:ascii="宋体" w:hAnsi="宋体"/>
                <w:szCs w:val="21"/>
              </w:rPr>
            </w:pPr>
            <w:r>
              <w:rPr>
                <w:rFonts w:hint="eastAsia" w:ascii="宋体" w:hAnsi="宋体"/>
                <w:szCs w:val="21"/>
              </w:rPr>
              <w:t xml:space="preserve">9、按照要求实施机械化清扫。机械化作业车辆必须安装智能设备接入广陵环卫智慧平台</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发现一次扣5分。</w:t>
            </w:r>
            <w:r>
              <w:rPr>
                <w:rFonts w:ascii="宋体" w:hAnsi="宋体"/>
                <w:szCs w:val="21"/>
              </w:rPr>
            </w:r>
            <w:r/>
          </w:p>
        </w:tc>
      </w:tr>
      <w:tr>
        <w:trPr>
          <w:cantSplit/>
          <w:gridAfter w:val="1"/>
          <w:trHeight w:val="198"/>
        </w:trPr>
        <w:tc>
          <w:tcPr>
            <w:tcBorders>
              <w:top w:val="non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pStyle w:val="650"/>
              <w:rPr>
                <w:rFonts w:ascii="宋体" w:hAnsi="宋体"/>
                <w:szCs w:val="21"/>
              </w:rPr>
            </w:pPr>
            <w:r>
              <w:rPr>
                <w:rFonts w:hint="eastAsia" w:ascii="宋体" w:hAnsi="宋体"/>
                <w:szCs w:val="21"/>
              </w:rPr>
              <w:t xml:space="preserve">设施、人员管理</w:t>
            </w: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1、合法规范用工，提供单位用工缴纳相关保险金的单据备查；</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发现单据不全或不符合劳动部门法规要求，每人每次扣1分；</w:t>
            </w:r>
            <w:r>
              <w:rPr>
                <w:rFonts w:ascii="宋体" w:hAnsi="宋体"/>
                <w:szCs w:val="21"/>
              </w:rPr>
            </w:r>
            <w:r/>
          </w:p>
        </w:tc>
      </w:tr>
      <w:tr>
        <w:trPr>
          <w:cantSplit/>
          <w:gridAfter w:val="1"/>
          <w:trHeight w:val="272"/>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single" w:color="000000" w:sz="4" w:space="0"/>
              <w:bottom w:val="single" w:color="000000" w:sz="4" w:space="0"/>
              <w:right w:val="single" w:color="000000" w:sz="4" w:space="0"/>
            </w:tcBorders>
            <w:tcW w:w="6037" w:type="dxa"/>
            <w:vAlign w:val="center"/>
            <w:vMerge w:val="restart"/>
            <w:textDirection w:val="lrTb"/>
            <w:noWrap w:val="false"/>
          </w:tcPr>
          <w:p>
            <w:pPr>
              <w:pStyle w:val="650"/>
              <w:rPr>
                <w:rFonts w:ascii="宋体" w:hAnsi="宋体"/>
                <w:szCs w:val="21"/>
              </w:rPr>
            </w:pPr>
            <w:r>
              <w:rPr>
                <w:rFonts w:hint="eastAsia" w:ascii="宋体" w:hAnsi="宋体"/>
                <w:szCs w:val="21"/>
              </w:rPr>
              <w:t xml:space="preserve">2、每日人员到位率必须达到合同承诺人员数的100%（实行机械化后可按实际情况经辖区环卫办同意后核减人员，对道路清扫车辆进行维修必须提前上报辖区环卫办征得同意后，适当对清扫人员进行增加）；</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作业人员少于合同承诺人数的，按照经费比例扣除当月作业经费。</w:t>
            </w:r>
            <w:r>
              <w:rPr>
                <w:rFonts w:ascii="宋体" w:hAnsi="宋体"/>
                <w:szCs w:val="21"/>
              </w:rPr>
            </w:r>
            <w:r/>
          </w:p>
        </w:tc>
      </w:tr>
      <w:tr>
        <w:trPr>
          <w:cantSplit/>
          <w:gridAfter w:val="1"/>
          <w:trHeight w:val="134"/>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single" w:color="000000" w:sz="4" w:space="0"/>
              <w:bottom w:val="single" w:color="000000" w:sz="4" w:space="0"/>
              <w:right w:val="single" w:color="000000" w:sz="4" w:space="0"/>
            </w:tcBorders>
            <w:tcW w:w="6037" w:type="dxa"/>
            <w:vAlign w:val="center"/>
            <w:vMerge w:val="continue"/>
            <w:textDirection w:val="lrTb"/>
            <w:noWrap w:val="false"/>
          </w:tcPr>
          <w:p>
            <w:pPr>
              <w:pStyle w:val="650"/>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作业人员超过市局“避免老龄化”的年龄限制，每例扣2分。</w:t>
            </w:r>
            <w:r>
              <w:rPr>
                <w:rFonts w:ascii="宋体" w:hAnsi="宋体"/>
                <w:szCs w:val="21"/>
              </w:rPr>
            </w:r>
            <w:r/>
          </w:p>
        </w:tc>
      </w:tr>
      <w:tr>
        <w:trPr>
          <w:cantSplit/>
          <w:gridAfter w:val="1"/>
          <w:trHeight w:val="379"/>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single" w:color="000000" w:sz="4" w:space="0"/>
              <w:bottom w:val="single" w:color="000000" w:sz="4" w:space="0"/>
              <w:right w:val="single" w:color="000000" w:sz="4" w:space="0"/>
            </w:tcBorders>
            <w:tcW w:w="6037" w:type="dxa"/>
            <w:vAlign w:val="center"/>
            <w:vMerge w:val="continue"/>
            <w:textDirection w:val="lrTb"/>
            <w:noWrap w:val="false"/>
          </w:tcPr>
          <w:p>
            <w:pPr>
              <w:pStyle w:val="650"/>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采取拒绝配合或弄虚作假等方法阻碍考核单位对作业人员进行考核的情况，视情节每例扣2-10分。</w:t>
            </w:r>
            <w:r>
              <w:rPr>
                <w:rFonts w:ascii="宋体" w:hAnsi="宋体"/>
                <w:szCs w:val="21"/>
              </w:rPr>
            </w:r>
            <w:r/>
          </w:p>
        </w:tc>
      </w:tr>
      <w:tr>
        <w:trPr>
          <w:cantSplit/>
          <w:gridAfter w:val="1"/>
          <w:trHeight w:val="412"/>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single" w:color="000000" w:sz="4" w:space="0"/>
              <w:bottom w:val="single" w:color="000000" w:sz="4" w:space="0"/>
              <w:right w:val="single" w:color="000000" w:sz="4" w:space="0"/>
            </w:tcBorders>
            <w:tcW w:w="6037" w:type="dxa"/>
            <w:vAlign w:val="center"/>
            <w:vMerge w:val="continue"/>
            <w:textDirection w:val="lrTb"/>
            <w:noWrap w:val="false"/>
          </w:tcPr>
          <w:p>
            <w:pPr>
              <w:pStyle w:val="650"/>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若一年内连续三个月或累计六个月投入人员达不到核定人数的90%的，招标方有权解除承包合同并没收履约保证金。作业人员应经环境卫生专业培训后方可上岗作业。</w:t>
            </w:r>
            <w:r>
              <w:rPr>
                <w:rFonts w:ascii="宋体" w:hAnsi="宋体"/>
                <w:szCs w:val="21"/>
              </w:rPr>
            </w:r>
            <w:r/>
          </w:p>
        </w:tc>
      </w:tr>
      <w:tr>
        <w:trPr>
          <w:cantSplit/>
          <w:gridAfter w:val="1"/>
          <w:trHeight w:val="192"/>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3、沿街垃圾容器及垃圾分类站台至少每日进行擦洗，三天进行清洗，保证外观的整洁；</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未按规定进行清洗，每例扣0.2分；</w:t>
            </w:r>
            <w:r>
              <w:rPr>
                <w:rFonts w:ascii="宋体" w:hAnsi="宋体"/>
                <w:szCs w:val="21"/>
              </w:rPr>
            </w:r>
            <w:r/>
          </w:p>
        </w:tc>
      </w:tr>
      <w:tr>
        <w:trPr>
          <w:cantSplit/>
          <w:gridAfter w:val="1"/>
          <w:trHeight w:val="125"/>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4、沿街垃圾容器、垃圾分类站台等环卫设施损坏需第一时间上报辖区环卫办；</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未及时上报，每例扣0.2分；</w:t>
            </w:r>
            <w:r>
              <w:rPr>
                <w:rFonts w:ascii="宋体" w:hAnsi="宋体"/>
                <w:szCs w:val="21"/>
              </w:rPr>
            </w:r>
            <w:r/>
          </w:p>
        </w:tc>
      </w:tr>
      <w:tr>
        <w:trPr>
          <w:cantSplit/>
          <w:gridAfter w:val="1"/>
          <w:trHeight w:val="227"/>
        </w:trPr>
        <w:tc>
          <w:tcPr>
            <w:tcBorders>
              <w:top w:val="non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pStyle w:val="650"/>
              <w:rPr>
                <w:rFonts w:ascii="宋体" w:hAnsi="宋体"/>
                <w:szCs w:val="21"/>
              </w:rPr>
            </w:pPr>
            <w:r>
              <w:rPr>
                <w:rFonts w:hint="eastAsia" w:ascii="宋体" w:hAnsi="宋体"/>
                <w:szCs w:val="21"/>
              </w:rPr>
              <w:t xml:space="preserve">综合能力</w:t>
            </w: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1、各项创建及市重大活动等环节服务质量到位；</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各项创建及市重大活动环卫服务质量未到位扣10分；</w:t>
            </w:r>
            <w:r>
              <w:rPr>
                <w:rFonts w:ascii="宋体" w:hAnsi="宋体"/>
                <w:szCs w:val="21"/>
              </w:rPr>
            </w:r>
            <w:r/>
          </w:p>
        </w:tc>
      </w:tr>
      <w:tr>
        <w:trPr>
          <w:cantSplit/>
          <w:gridAfter w:val="1"/>
          <w:trHeight w:val="414"/>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2、坚决服从上级领导的统一部署和安排；</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未服从统一部署和安排，每例扣5分，造成重大失误或不良影响的终止合同并取消今后的竞标资格；</w:t>
            </w:r>
            <w:r>
              <w:rPr>
                <w:rFonts w:ascii="宋体" w:hAnsi="宋体"/>
                <w:szCs w:val="21"/>
              </w:rPr>
            </w:r>
            <w:r/>
          </w:p>
        </w:tc>
      </w:tr>
      <w:tr>
        <w:trPr>
          <w:cantSplit/>
          <w:gridAfter w:val="1"/>
          <w:trHeight w:val="562"/>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3、出现突发情况，如：恶劣天气、秋季落叶、大雨大雪等，要快速反应，安排突击机动队伍快速处置</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未建立应急预案扣2分，出现突发情况未作出快速反应每次扣2分，机动队伍未及时调集支援扣2分，造成重大失误或造成不良影响的中止合同并取消今后的竞标资格。</w:t>
            </w:r>
            <w:r>
              <w:rPr>
                <w:rFonts w:ascii="宋体" w:hAnsi="宋体"/>
                <w:szCs w:val="21"/>
              </w:rPr>
            </w:r>
            <w:r/>
          </w:p>
        </w:tc>
      </w:tr>
      <w:tr>
        <w:trPr>
          <w:cantSplit/>
          <w:gridAfter w:val="1"/>
          <w:trHeight w:val="47"/>
        </w:trPr>
        <w:tc>
          <w:tcPr>
            <w:tcBorders>
              <w:top w:val="non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pStyle w:val="650"/>
              <w:rPr>
                <w:rFonts w:ascii="宋体" w:hAnsi="宋体"/>
                <w:szCs w:val="21"/>
              </w:rPr>
            </w:pPr>
            <w:r>
              <w:rPr>
                <w:rFonts w:hint="eastAsia" w:ascii="宋体" w:hAnsi="宋体"/>
                <w:szCs w:val="21"/>
              </w:rPr>
              <w:t xml:space="preserve">数字化案件及投诉举报</w:t>
            </w: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1、按照要求及时处置数字化案件，结案率达95%以上</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数字化案件结案率在95%以下，每低1%，扣减经费1%。</w:t>
            </w:r>
            <w:r>
              <w:rPr>
                <w:rFonts w:ascii="宋体" w:hAnsi="宋体"/>
                <w:szCs w:val="21"/>
              </w:rPr>
            </w:r>
            <w:r/>
          </w:p>
        </w:tc>
      </w:tr>
      <w:tr>
        <w:trPr>
          <w:cantSplit/>
          <w:gridAfter w:val="1"/>
          <w:trHeight w:val="47"/>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2、无群众投诉、举报和媒体曝光</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经查实为作业中的责任问题，可视情节加重扣罚。</w:t>
            </w:r>
            <w:r>
              <w:rPr>
                <w:rFonts w:ascii="宋体" w:hAnsi="宋体"/>
                <w:szCs w:val="21"/>
              </w:rPr>
            </w:r>
            <w:r/>
          </w:p>
        </w:tc>
      </w:tr>
      <w:tr>
        <w:trPr>
          <w:cantSplit/>
          <w:gridAfter w:val="1"/>
          <w:trHeight w:val="1259"/>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650"/>
              <w:rPr>
                <w:rFonts w:ascii="宋体" w:hAnsi="宋体"/>
                <w:szCs w:val="21"/>
              </w:rPr>
            </w:pPr>
            <w:r>
              <w:rPr>
                <w:rFonts w:ascii="宋体" w:hAnsi="宋体"/>
                <w:szCs w:val="21"/>
              </w:rPr>
            </w:r>
            <w:r/>
          </w:p>
        </w:tc>
        <w:tc>
          <w:tcPr>
            <w:gridSpan w:val="3"/>
            <w:tcBorders>
              <w:top w:val="none" w:color="000000" w:sz="4" w:space="0"/>
              <w:left w:val="none" w:color="000000" w:sz="4" w:space="0"/>
              <w:bottom w:val="single" w:color="000000" w:sz="4" w:space="0"/>
              <w:right w:val="single" w:color="000000" w:sz="4" w:space="0"/>
            </w:tcBorders>
            <w:tcW w:w="6037" w:type="dxa"/>
            <w:vAlign w:val="center"/>
            <w:textDirection w:val="lrTb"/>
            <w:noWrap w:val="false"/>
          </w:tcPr>
          <w:p>
            <w:pPr>
              <w:pStyle w:val="650"/>
              <w:rPr>
                <w:rFonts w:ascii="宋体" w:hAnsi="宋体"/>
                <w:szCs w:val="21"/>
              </w:rPr>
            </w:pPr>
            <w:r>
              <w:rPr>
                <w:rFonts w:hint="eastAsia" w:ascii="宋体" w:hAnsi="宋体"/>
                <w:szCs w:val="21"/>
              </w:rPr>
              <w:t xml:space="preserve">3、无领导批评</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053" w:type="dxa"/>
            <w:vAlign w:val="center"/>
            <w:textDirection w:val="lrTb"/>
            <w:noWrap w:val="false"/>
          </w:tcPr>
          <w:p>
            <w:pPr>
              <w:pStyle w:val="650"/>
              <w:rPr>
                <w:rFonts w:ascii="宋体" w:hAnsi="宋体"/>
                <w:szCs w:val="21"/>
              </w:rPr>
            </w:pPr>
            <w:r>
              <w:rPr>
                <w:rFonts w:hint="eastAsia" w:ascii="宋体" w:hAnsi="宋体"/>
                <w:szCs w:val="21"/>
              </w:rPr>
              <w:t xml:space="preserve">经查实为作业中的责任问题，可视情节加重扣罚。</w:t>
            </w:r>
            <w:r>
              <w:rPr>
                <w:rFonts w:ascii="宋体" w:hAnsi="宋体"/>
                <w:szCs w:val="21"/>
              </w:rPr>
            </w:r>
            <w:r/>
          </w:p>
        </w:tc>
      </w:tr>
      <w:tr>
        <w:trPr>
          <w:trHeight w:val="450"/>
        </w:trPr>
        <w:tc>
          <w:tcPr>
            <w:gridSpan w:val="6"/>
            <w:tcBorders>
              <w:top w:val="none" w:color="000000" w:sz="0" w:space="0"/>
              <w:left w:val="none" w:color="000000" w:sz="0" w:space="0"/>
              <w:bottom w:val="none" w:color="000000" w:sz="0" w:space="0"/>
              <w:right w:val="none" w:color="000000" w:sz="0" w:space="0"/>
            </w:tcBorders>
            <w:tcW w:w="13132" w:type="dxa"/>
            <w:vAlign w:val="center"/>
            <w:textDirection w:val="lrTb"/>
            <w:noWrap w:val="false"/>
          </w:tcPr>
          <w:p>
            <w:pPr>
              <w:pStyle w:val="650"/>
              <w:ind w:firstLine="3150"/>
              <w:widowControl/>
              <w:rPr>
                <w:rFonts w:ascii="宋体" w:hAnsi="宋体"/>
                <w:szCs w:val="21"/>
              </w:rPr>
            </w:pPr>
            <w:r>
              <w:rPr>
                <w:rFonts w:ascii="宋体" w:hAnsi="宋体"/>
                <w:szCs w:val="21"/>
              </w:rPr>
              <w:t xml:space="preserve">2</w:t>
            </w:r>
            <w:r>
              <w:rPr>
                <w:rFonts w:hint="eastAsia" w:ascii="宋体" w:hAnsi="宋体"/>
                <w:szCs w:val="21"/>
              </w:rPr>
              <w:t xml:space="preserve">、广陵区公厕管理办法</w:t>
            </w:r>
            <w:r>
              <w:rPr>
                <w:rFonts w:ascii="宋体" w:hAnsi="宋体"/>
                <w:szCs w:val="21"/>
              </w:rPr>
            </w:r>
            <w:r/>
          </w:p>
        </w:tc>
      </w:tr>
      <w:tr>
        <w:trPr>
          <w:gridAfter w:val="1"/>
          <w:trHeight w:val="510"/>
        </w:trPr>
        <w:tc>
          <w:tcPr>
            <w:gridSpan w:val="2"/>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50"/>
              <w:jc w:val="center"/>
              <w:widowControl/>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08" w:type="dxa"/>
            <w:vAlign w:val="center"/>
            <w:textDirection w:val="lrTb"/>
            <w:noWrap w:val="false"/>
          </w:tcPr>
          <w:p>
            <w:pPr>
              <w:pStyle w:val="650"/>
              <w:jc w:val="center"/>
              <w:widowControl/>
              <w:rPr>
                <w:rFonts w:ascii="宋体" w:hAnsi="宋体" w:cs="宋体"/>
                <w:szCs w:val="21"/>
              </w:rPr>
            </w:pPr>
            <w:r>
              <w:rPr>
                <w:rFonts w:hint="eastAsia" w:ascii="宋体" w:hAnsi="宋体" w:cs="宋体"/>
                <w:szCs w:val="21"/>
              </w:rPr>
              <w:t xml:space="preserve">考核内容</w:t>
            </w: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center"/>
              <w:widowControl/>
              <w:rPr>
                <w:rFonts w:ascii="宋体" w:hAnsi="宋体" w:cs="宋体"/>
                <w:szCs w:val="21"/>
              </w:rPr>
            </w:pPr>
            <w:r>
              <w:rPr>
                <w:rFonts w:hint="eastAsia" w:ascii="宋体" w:hAnsi="宋体" w:cs="宋体"/>
                <w:szCs w:val="21"/>
              </w:rPr>
              <w:t xml:space="preserve">扣分细则</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作业质量、人员管理和综合能力</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1、文明服务，礼貌待客，遵章守纪，着装统一，佩证上岗，配合检查考核人员正常检查。</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上班时间做其它与保洁无关的事项，扣2-5分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服务态度较差（有举报经核实有责）扣2-5分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未着制式服装上岗每人次扣1分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作业人员与公示中不符（临时换岗需提前告知）每人次扣2分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无理阻挠、谩骂检查考核人员，影响其正常工作扣10分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hint="eastAsia" w:ascii="宋体" w:hAnsi="宋体" w:cs="宋体"/>
                <w:szCs w:val="21"/>
              </w:rPr>
            </w:pPr>
            <w:r>
              <w:rPr>
                <w:rFonts w:hint="eastAsia" w:ascii="宋体" w:hAnsi="宋体" w:cs="宋体"/>
                <w:szCs w:val="21"/>
              </w:rPr>
              <w:t xml:space="preserve">2、保洁人员，无缺额、断岗、脱岗现象，在异性厕所保洁时，必须悬挂提示牌。作业人员作业时佩带智能手表并保持接入广陵环卫智慧管理平台。</w:t>
            </w:r>
            <w:r>
              <w:rPr>
                <w:rFonts w:hint="eastAsia"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保洁人员缺岗、断岗、脱岗或未佩带智慧手表扣1-5分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在异性厕所保洁时，未悬挂提示牌扣2分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3、每天全面打扫、按时完成保洁作业，适时消杀。</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消杀不到位、有蚊蝇扣1-4分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因保洁不到位而导致厕内有臭味扣1-4分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未按照保洁时间完成保洁作业的 扣1-4分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4、保持厕内环境良好，管理用房整洁，摆放整齐，禁止违规用电、用水或寄养宠物。</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厕内寄养犬类等宠物每只扣5分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厕内管理房随意用水用电扣1-3分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厕内管理房有杂物，物品摆放杂乱扣1-2分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室内外摆放明火灶具扣3分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5、室内地面、室外周围5米内及门口、通道打扫干净，无杂物杂草，无牛皮癣。</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室内地面不洁，有污迹、污物等扣1-4分</w:t>
            </w:r>
            <w:r>
              <w:rPr>
                <w:rFonts w:ascii="宋体" w:hAnsi="宋体" w:cs="宋体"/>
                <w:szCs w:val="21"/>
              </w:rPr>
            </w:r>
            <w:r/>
          </w:p>
        </w:tc>
      </w:tr>
      <w:tr>
        <w:trPr>
          <w:cantSplit/>
          <w:gridAfter w:val="1"/>
          <w:trHeight w:val="24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室外周围5米内或门口、通道处未打扫干净扣1-4分</w:t>
            </w:r>
            <w:r>
              <w:rPr>
                <w:rFonts w:ascii="宋体" w:hAnsi="宋体" w:cs="宋体"/>
                <w:szCs w:val="21"/>
              </w:rPr>
            </w:r>
            <w:r/>
          </w:p>
        </w:tc>
      </w:tr>
      <w:tr>
        <w:trPr>
          <w:cantSplit/>
          <w:gridAfter w:val="1"/>
          <w:trHeight w:val="31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室内或室外堆放杂物以及室外有杂草扣1-3分</w:t>
            </w:r>
            <w:r>
              <w:rPr>
                <w:rFonts w:ascii="宋体" w:hAnsi="宋体" w:cs="宋体"/>
                <w:szCs w:val="21"/>
              </w:rPr>
            </w:r>
            <w:r/>
          </w:p>
        </w:tc>
      </w:tr>
      <w:tr>
        <w:trPr>
          <w:cantSplit/>
          <w:gridAfter w:val="1"/>
          <w:trHeight w:val="30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室内外晾晒衣物影响公厕美观扣1-5分</w:t>
            </w:r>
            <w:r>
              <w:rPr>
                <w:rFonts w:ascii="宋体" w:hAnsi="宋体" w:cs="宋体"/>
                <w:szCs w:val="21"/>
              </w:rPr>
            </w:r>
            <w:r/>
          </w:p>
        </w:tc>
      </w:tr>
      <w:tr>
        <w:trPr>
          <w:cantSplit/>
          <w:gridAfter w:val="1"/>
          <w:trHeight w:val="28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6、便池畅通，四壁、蹲位、挡板及其它设施无污物、污迹，便槽内无尿垢、无积粪，室内无蛛网、积尘。</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蹲位、小便池未冲洗、有污物、堵塞一处扣1分，两处及以上每处扣2分</w:t>
            </w:r>
            <w:r>
              <w:rPr>
                <w:rFonts w:ascii="宋体" w:hAnsi="宋体" w:cs="宋体"/>
                <w:szCs w:val="21"/>
              </w:rPr>
            </w:r>
            <w:r/>
          </w:p>
        </w:tc>
      </w:tr>
      <w:tr>
        <w:trPr>
          <w:cantSplit/>
          <w:gridAfter w:val="1"/>
          <w:trHeight w:val="34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蹲位、小便池 、四壁、挡板及其它设施有污迹、积灰、积垢每处扣1分</w:t>
            </w:r>
            <w:r>
              <w:rPr>
                <w:rFonts w:ascii="宋体" w:hAnsi="宋体" w:cs="宋体"/>
                <w:szCs w:val="21"/>
              </w:rPr>
            </w:r>
            <w:r/>
          </w:p>
        </w:tc>
      </w:tr>
      <w:tr>
        <w:trPr>
          <w:cantSplit/>
          <w:gridAfter w:val="1"/>
          <w:trHeight w:val="31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室内有蜘蛛网每处扣1分</w:t>
            </w:r>
            <w:r>
              <w:rPr>
                <w:rFonts w:ascii="宋体" w:hAnsi="宋体" w:cs="宋体"/>
                <w:szCs w:val="21"/>
              </w:rPr>
            </w:r>
            <w:r/>
          </w:p>
        </w:tc>
      </w:tr>
      <w:tr>
        <w:trPr>
          <w:cantSplit/>
          <w:gridAfter w:val="1"/>
          <w:trHeight w:val="34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7、确保水池整洁，无杂物，粪池有盖，不漫溢，倒粪口无污物。</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水池内有杂物扣1-3分</w:t>
            </w:r>
            <w:r>
              <w:rPr>
                <w:rFonts w:ascii="宋体" w:hAnsi="宋体" w:cs="宋体"/>
                <w:szCs w:val="21"/>
              </w:rPr>
            </w:r>
            <w:r/>
          </w:p>
        </w:tc>
      </w:tr>
      <w:tr>
        <w:trPr>
          <w:cantSplit/>
          <w:gridAfter w:val="1"/>
          <w:trHeight w:val="34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粪池有盖未盖，或无盖、满溢且未及时上报扣2-4分</w:t>
            </w:r>
            <w:r>
              <w:rPr>
                <w:rFonts w:ascii="宋体" w:hAnsi="宋体" w:cs="宋体"/>
                <w:szCs w:val="21"/>
              </w:rPr>
            </w:r>
            <w:r/>
          </w:p>
        </w:tc>
      </w:tr>
      <w:tr>
        <w:trPr>
          <w:cantSplit/>
          <w:gridAfter w:val="1"/>
          <w:trHeight w:val="30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倒粪口较脏扣2分                                                                   </w:t>
            </w:r>
            <w:r>
              <w:rPr>
                <w:rFonts w:ascii="宋体" w:hAnsi="宋体" w:cs="宋体"/>
                <w:szCs w:val="21"/>
              </w:rPr>
            </w:r>
            <w:r/>
          </w:p>
        </w:tc>
      </w:tr>
      <w:tr>
        <w:trPr>
          <w:cantSplit/>
          <w:gridAfter w:val="1"/>
          <w:trHeight w:val="31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8、保持设施齐全完好，保证厕内各类管道畅通，小型维修立即处理，大型维修、化粪池抽运和厕外上下水管道不通或堵塞等及时报告甲方处置。</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作业不善造成设施人为损坏每件扣2分</w:t>
            </w:r>
            <w:r>
              <w:rPr>
                <w:rFonts w:ascii="宋体" w:hAnsi="宋体" w:cs="宋体"/>
                <w:szCs w:val="21"/>
              </w:rPr>
            </w:r>
            <w:r/>
          </w:p>
        </w:tc>
      </w:tr>
      <w:tr>
        <w:trPr>
          <w:cantSplit/>
          <w:gridAfter w:val="1"/>
          <w:trHeight w:val="31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小型设施损坏、缺失1天内未修复每件扣2分</w:t>
            </w:r>
            <w:r>
              <w:rPr>
                <w:rFonts w:ascii="宋体" w:hAnsi="宋体" w:cs="宋体"/>
                <w:szCs w:val="21"/>
              </w:rPr>
            </w:r>
            <w:r/>
          </w:p>
        </w:tc>
      </w:tr>
      <w:tr>
        <w:trPr>
          <w:cantSplit/>
          <w:gridAfter w:val="1"/>
          <w:trHeight w:val="33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大型维修、化粪池抽运未及时上报每处扣2分</w:t>
            </w:r>
            <w:r>
              <w:rPr>
                <w:rFonts w:ascii="宋体" w:hAnsi="宋体" w:cs="宋体"/>
                <w:szCs w:val="21"/>
              </w:rPr>
            </w:r>
            <w:r/>
          </w:p>
        </w:tc>
      </w:tr>
      <w:tr>
        <w:trPr>
          <w:cantSplit/>
          <w:gridAfter w:val="1"/>
          <w:trHeight w:val="36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厕内各类管道不通未及时处理每处扣3分</w:t>
            </w:r>
            <w:r>
              <w:rPr>
                <w:rFonts w:ascii="宋体" w:hAnsi="宋体" w:cs="宋体"/>
                <w:szCs w:val="21"/>
              </w:rPr>
            </w:r>
            <w:r/>
          </w:p>
        </w:tc>
      </w:tr>
      <w:tr>
        <w:trPr>
          <w:cantSplit/>
          <w:gridAfter w:val="1"/>
          <w:trHeight w:val="34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9、实行全天候免费开放，不得向居民收取任何费用。</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未实行全天候开放扣20分</w:t>
            </w:r>
            <w:r>
              <w:rPr>
                <w:rFonts w:ascii="宋体" w:hAnsi="宋体" w:cs="宋体"/>
                <w:szCs w:val="21"/>
              </w:rPr>
            </w:r>
            <w:r/>
          </w:p>
        </w:tc>
      </w:tr>
      <w:tr>
        <w:trPr>
          <w:cantSplit/>
          <w:gridAfter w:val="1"/>
          <w:trHeight w:val="33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hint="eastAsia" w:ascii="宋体" w:hAnsi="宋体" w:cs="宋体"/>
                <w:szCs w:val="21"/>
              </w:rPr>
            </w:pPr>
            <w:r>
              <w:rPr>
                <w:rFonts w:hint="eastAsia" w:ascii="宋体" w:hAnsi="宋体" w:cs="宋体"/>
                <w:szCs w:val="21"/>
              </w:rPr>
              <w:t xml:space="preserve">有收费或变相收费的扣20分（自动售纸机除外）</w:t>
            </w:r>
            <w:r>
              <w:rPr>
                <w:rFonts w:hint="eastAsia" w:ascii="宋体" w:hAnsi="宋体" w:cs="宋体"/>
                <w:szCs w:val="21"/>
              </w:rPr>
            </w:r>
            <w:r/>
          </w:p>
        </w:tc>
      </w:tr>
      <w:tr>
        <w:trPr>
          <w:cantSplit/>
          <w:gridAfter w:val="1"/>
          <w:trHeight w:val="33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强卖手纸等物品的扣5分</w:t>
            </w:r>
            <w:r>
              <w:rPr>
                <w:rFonts w:ascii="宋体" w:hAnsi="宋体" w:cs="宋体"/>
                <w:szCs w:val="21"/>
              </w:rPr>
            </w:r>
            <w:r/>
          </w:p>
        </w:tc>
      </w:tr>
      <w:tr>
        <w:trPr>
          <w:cantSplit/>
          <w:gridAfter w:val="1"/>
          <w:trHeight w:val="36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10、按规定在公厕提供香皂、盘香，废纸篓等</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24小时公厕未提供香皂、盘香和废纸篓的每处扣1分</w:t>
            </w:r>
            <w:r>
              <w:rPr>
                <w:rFonts w:ascii="宋体" w:hAnsi="宋体" w:cs="宋体"/>
                <w:szCs w:val="21"/>
              </w:rPr>
            </w:r>
            <w:r/>
          </w:p>
        </w:tc>
      </w:tr>
      <w:tr>
        <w:trPr>
          <w:cantSplit/>
          <w:gridAfter w:val="1"/>
          <w:trHeight w:val="37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708"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废纸篓满未及时清除的每处扣1分</w:t>
            </w:r>
            <w:r>
              <w:rPr>
                <w:rFonts w:ascii="宋体" w:hAnsi="宋体" w:cs="宋体"/>
                <w:szCs w:val="21"/>
              </w:rPr>
            </w:r>
            <w:r/>
          </w:p>
        </w:tc>
      </w:tr>
      <w:tr>
        <w:trPr>
          <w:cantSplit/>
          <w:gridAfter w:val="1"/>
          <w:trHeight w:val="51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708"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、中标单位无条件服从甲方的各类通知和决定，特别要做好保障期间的保洁工作。</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未按照甲方下达通知要求作业的扣20分，且甲方有权收回保洁权；</w:t>
            </w:r>
            <w:r>
              <w:rPr>
                <w:rFonts w:ascii="宋体" w:hAnsi="宋体" w:cs="宋体"/>
                <w:szCs w:val="21"/>
              </w:rPr>
            </w:r>
            <w:r/>
          </w:p>
        </w:tc>
      </w:tr>
      <w:tr>
        <w:trPr>
          <w:cantSplit/>
          <w:gridAfter w:val="1"/>
          <w:trHeight w:val="465"/>
        </w:trPr>
        <w:tc>
          <w:tcPr>
            <w:gridSpan w:val="2"/>
            <w:tcBorders>
              <w:top w:val="non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650"/>
              <w:jc w:val="center"/>
              <w:widowControl/>
              <w:rPr>
                <w:rFonts w:ascii="宋体" w:hAnsi="宋体" w:cs="宋体"/>
                <w:szCs w:val="21"/>
              </w:rPr>
            </w:pPr>
            <w:r>
              <w:rPr>
                <w:rFonts w:hint="eastAsia" w:ascii="宋体" w:hAnsi="宋体" w:cs="宋体"/>
                <w:szCs w:val="21"/>
              </w:rPr>
              <w:t xml:space="preserve">数字化案件及投诉举报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708"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1、按照要求及时处置数字化案件，结案率达95%以上</w:t>
            </w: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数字化案件结案率在95%以下，每低1%，扣减经费1%。</w:t>
            </w:r>
            <w:r>
              <w:rPr>
                <w:rFonts w:ascii="宋体" w:hAnsi="宋体" w:cs="宋体"/>
                <w:szCs w:val="21"/>
              </w:rPr>
            </w:r>
            <w:r/>
          </w:p>
        </w:tc>
      </w:tr>
      <w:tr>
        <w:trPr>
          <w:cantSplit/>
          <w:gridAfter w:val="1"/>
          <w:trHeight w:val="390"/>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708" w:type="dxa"/>
            <w:vAlign w:val="center"/>
            <w:textDirection w:val="lrTb"/>
            <w:noWrap w:val="false"/>
          </w:tcPr>
          <w:p>
            <w:pPr>
              <w:pStyle w:val="650"/>
              <w:jc w:val="left"/>
              <w:widowControl/>
              <w:rPr>
                <w:rFonts w:ascii="宋体" w:hAnsi="宋体" w:cs="宋体"/>
                <w:szCs w:val="21"/>
              </w:rPr>
            </w:pPr>
            <w:r>
              <w:rPr>
                <w:rFonts w:hint="eastAsia" w:ascii="宋体" w:hAnsi="宋体" w:cs="宋体"/>
                <w:szCs w:val="21"/>
              </w:rPr>
              <w:t xml:space="preserve">2、无群众投诉、举报和媒体曝光</w:t>
            </w:r>
            <w:r>
              <w:rPr>
                <w:rFonts w:ascii="宋体" w:hAnsi="宋体" w:cs="宋体"/>
                <w:szCs w:val="21"/>
              </w:rPr>
            </w:r>
            <w:r/>
          </w:p>
        </w:tc>
        <w:tc>
          <w:tcPr>
            <w:gridSpan w:val="2"/>
            <w:tcBorders>
              <w:top w:val="non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pStyle w:val="650"/>
              <w:jc w:val="left"/>
              <w:widowControl/>
              <w:rPr>
                <w:rFonts w:ascii="宋体" w:hAnsi="宋体" w:cs="宋体"/>
                <w:szCs w:val="21"/>
              </w:rPr>
            </w:pPr>
            <w:r>
              <w:rPr>
                <w:rFonts w:hint="eastAsia" w:ascii="宋体" w:hAnsi="宋体" w:cs="宋体"/>
                <w:szCs w:val="21"/>
              </w:rPr>
              <w:t xml:space="preserve">经查实为作业中的责任问题，群众投诉或领导批评1次扣2分，最多10分，扣完为止,并可视情节加重扣罚。</w:t>
            </w:r>
            <w:r>
              <w:rPr>
                <w:rFonts w:ascii="宋体" w:hAnsi="宋体" w:cs="宋体"/>
                <w:szCs w:val="21"/>
              </w:rPr>
            </w:r>
            <w:r/>
          </w:p>
        </w:tc>
      </w:tr>
      <w:tr>
        <w:trPr>
          <w:cantSplit/>
          <w:gridAfter w:val="1"/>
          <w:trHeight w:val="465"/>
        </w:trPr>
        <w:tc>
          <w:tcPr>
            <w:gridSpan w:val="2"/>
            <w:tcBorders>
              <w:top w:val="none" w:color="000000" w:sz="4" w:space="0"/>
              <w:left w:val="single" w:color="000000" w:sz="4" w:space="0"/>
              <w:bottom w:val="single" w:color="000000" w:sz="4" w:space="0"/>
              <w:right w:val="single" w:color="000000" w:sz="4" w:space="0"/>
            </w:tcBorders>
            <w:tcW w:w="962"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708" w:type="dxa"/>
            <w:vAlign w:val="center"/>
            <w:textDirection w:val="lrTb"/>
            <w:noWrap w:val="false"/>
          </w:tcPr>
          <w:p>
            <w:pPr>
              <w:pStyle w:val="650"/>
              <w:numPr>
                <w:ilvl w:val="0"/>
                <w:numId w:val="3"/>
              </w:numPr>
              <w:jc w:val="left"/>
              <w:widowControl/>
              <w:rPr>
                <w:rFonts w:ascii="宋体" w:hAnsi="宋体" w:cs="宋体"/>
                <w:szCs w:val="21"/>
              </w:rPr>
            </w:pPr>
            <w:r>
              <w:rPr>
                <w:rFonts w:hint="eastAsia" w:ascii="宋体" w:hAnsi="宋体" w:cs="宋体"/>
                <w:szCs w:val="21"/>
              </w:rPr>
              <w:t xml:space="preserve">无领导批评</w:t>
            </w:r>
            <w:r>
              <w:rPr>
                <w:rFonts w:ascii="宋体" w:hAnsi="宋体" w:cs="宋体"/>
                <w:szCs w:val="21"/>
              </w:rPr>
            </w:r>
            <w:r/>
          </w:p>
        </w:tc>
        <w:tc>
          <w:tcPr>
            <w:gridSpan w:val="2"/>
            <w:tcBorders>
              <w:top w:val="non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pStyle w:val="650"/>
              <w:jc w:val="left"/>
              <w:widowControl/>
              <w:rPr>
                <w:rFonts w:ascii="宋体" w:hAnsi="宋体" w:cs="宋体"/>
                <w:szCs w:val="21"/>
              </w:rPr>
            </w:pPr>
            <w:r>
              <w:rPr>
                <w:rFonts w:ascii="宋体" w:hAnsi="宋体" w:cs="宋体"/>
                <w:szCs w:val="21"/>
              </w:rPr>
            </w:r>
            <w:r/>
          </w:p>
        </w:tc>
      </w:tr>
    </w:tbl>
    <w:p>
      <w:pPr>
        <w:pStyle w:val="650"/>
        <w:ind w:firstLine="420"/>
        <w:jc w:val="left"/>
        <w:spacing w:line="360" w:lineRule="auto"/>
        <w:rPr>
          <w:rFonts w:hint="eastAsia" w:ascii="宋体" w:hAnsi="宋体" w:cs="楷体"/>
          <w:szCs w:val="21"/>
        </w:rPr>
      </w:pPr>
      <w:r>
        <w:rPr>
          <w:rFonts w:hint="eastAsia" w:ascii="宋体" w:hAnsi="宋体" w:cs="楷体"/>
          <w:szCs w:val="21"/>
        </w:rPr>
        <w:t xml:space="preserve">（二）其它内容：垃圾容器管理按照垃圾容器管理规定执行</w:t>
      </w:r>
      <w:r>
        <w:rPr>
          <w:rFonts w:hint="eastAsia" w:ascii="宋体" w:hAnsi="宋体" w:cs="楷体"/>
          <w:szCs w:val="21"/>
        </w:rPr>
      </w:r>
      <w:r/>
    </w:p>
    <w:p>
      <w:pPr>
        <w:pStyle w:val="650"/>
        <w:jc w:val="center"/>
        <w:spacing w:line="360" w:lineRule="auto"/>
        <w:rPr>
          <w:rFonts w:hint="eastAsia" w:ascii="宋体" w:hAnsi="宋体" w:cs="楷体"/>
          <w:szCs w:val="21"/>
        </w:rPr>
      </w:pPr>
      <w:r>
        <w:rPr>
          <w:rFonts w:hint="eastAsia" w:ascii="宋体" w:hAnsi="宋体" w:cs="楷体"/>
          <w:szCs w:val="21"/>
        </w:rPr>
        <w:t xml:space="preserve">垃圾容器管理规定（主要条款）</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1、加强对垃圾容器（垃圾桶、果壳箱）的清运，垃圾容器内垃圾不得超过2/3，杜绝满溢的现象；</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2、垃圾容器（垃圾桶、果壳箱）必须实施三日一擦、每周一洗，确保垃圾容器外观整洁，地面无污垢，箱体无乱贴乱画，果壳箱内胆套袋；</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3、垃圾桶必须实施严格管理，道路清扫保洁员在作业时必须进行兼顾，阻止破坏、偷盗垃圾容器的行为，果壳箱门必须及时关闭；</w:t>
      </w:r>
      <w:r>
        <w:rPr>
          <w:rFonts w:hint="eastAsia" w:ascii="宋体" w:hAnsi="宋体" w:cs="楷体"/>
          <w:szCs w:val="21"/>
        </w:rPr>
      </w:r>
      <w:r/>
    </w:p>
    <w:p>
      <w:pPr>
        <w:pStyle w:val="650"/>
        <w:ind w:firstLine="420"/>
        <w:jc w:val="left"/>
        <w:spacing w:line="360" w:lineRule="auto"/>
        <w:rPr>
          <w:rFonts w:hint="eastAsia" w:ascii="宋体" w:hAnsi="宋体" w:cs="楷体"/>
          <w:szCs w:val="21"/>
        </w:rPr>
      </w:pPr>
      <w:r>
        <w:rPr>
          <w:rFonts w:hint="eastAsia" w:ascii="宋体" w:hAnsi="宋体" w:cs="楷体"/>
          <w:szCs w:val="21"/>
        </w:rPr>
        <w:t xml:space="preserve">4、垃圾容器的管理与当月</w:t>
      </w:r>
      <w:r>
        <w:rPr>
          <w:rFonts w:hint="eastAsia" w:ascii="宋体" w:hAnsi="宋体" w:cs="楷体"/>
          <w:szCs w:val="21"/>
        </w:rPr>
        <w:t xml:space="preserve">作业经费挂钩，一是明确垃圾容器的摆放，如应设置而不设置的，每例扣除经费30元。二是一个月内丢失的垃圾桶按照200元/只的价格在当月经费中扣除，二个月内丢失的按照150元/只的价格在当月经费中扣除，三个月以上时间内丢失的按照50元/只的价格在当月经费中扣除。三是垃圾容器自然损坏由中标人补足，以旧换新，但如发现是由于作业中损坏或者故意破坏的现象，则还要扣除作业经费200元/只。四是不按照要求进行擦洗或清运每例扣除当月经费50元。五是发现垃圾容器损坏要及时报告和更换，如不及时报告和更换则按每例扣减作业经费50元；</w:t>
      </w:r>
      <w:r>
        <w:rPr>
          <w:rFonts w:hint="eastAsia" w:ascii="宋体" w:hAnsi="宋体" w:cs="楷体"/>
          <w:szCs w:val="21"/>
        </w:rPr>
      </w:r>
      <w:r/>
    </w:p>
    <w:p>
      <w:pPr>
        <w:pStyle w:val="650"/>
        <w:ind w:firstLine="420"/>
        <w:jc w:val="left"/>
        <w:spacing w:line="360" w:lineRule="auto"/>
        <w:rPr>
          <w:rFonts w:ascii="宋体" w:hAnsi="宋体" w:cs="楷体"/>
          <w:szCs w:val="21"/>
        </w:rPr>
      </w:pPr>
      <w:r>
        <w:rPr>
          <w:rFonts w:hint="eastAsia" w:ascii="宋体" w:hAnsi="宋体" w:cs="楷体"/>
          <w:szCs w:val="21"/>
        </w:rPr>
        <w:t xml:space="preserve">5、垃圾容器管理包括道路两侧垃圾分类站亭内的垃圾桶，不包括有毒有害</w:t>
      </w:r>
      <w:r>
        <w:rPr>
          <w:rFonts w:hint="eastAsia" w:ascii="宋体" w:hAnsi="宋体" w:cs="楷体"/>
          <w:szCs w:val="21"/>
        </w:rPr>
        <w:t xml:space="preserve">物收集箱。</w:t>
      </w:r>
      <w:r>
        <w:rPr>
          <w:rFonts w:ascii="宋体" w:hAnsi="宋体" w:cs="楷体"/>
          <w:szCs w:val="21"/>
        </w:rPr>
      </w:r>
      <w:r/>
    </w:p>
    <w:p>
      <w:pPr>
        <w:pStyle w:val="650"/>
        <w:ind w:firstLine="422"/>
        <w:spacing w:line="360" w:lineRule="auto"/>
        <w:rPr>
          <w:rFonts w:hint="eastAsia" w:ascii="宋体" w:hAnsi="宋体"/>
          <w:b/>
          <w:szCs w:val="21"/>
        </w:rPr>
      </w:pPr>
      <w:r>
        <w:rPr>
          <w:rFonts w:hint="eastAsia" w:ascii="宋体" w:hAnsi="宋体"/>
          <w:b/>
          <w:szCs w:val="21"/>
        </w:rPr>
        <w:t xml:space="preserve">十、道路街巷、公厕具体明细详见附件，具体以实际为准。</w:t>
      </w:r>
      <w:r>
        <w:rPr>
          <w:rFonts w:hint="eastAsia" w:ascii="宋体" w:hAnsi="宋体"/>
          <w:b/>
          <w:szCs w:val="21"/>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ascii="宋体" w:hAnsi="宋体"/>
        </w:rPr>
      </w:pPr>
      <w:r>
        <w:rPr>
          <w:rFonts w:ascii="宋体" w:hAnsi="宋体"/>
        </w:rPr>
      </w:r>
      <w:r/>
    </w:p>
    <w:p>
      <w:pPr>
        <w:pStyle w:val="663"/>
        <w:ind w:firstLine="0"/>
        <w:rPr>
          <w:rFonts w:hint="eastAsia" w:ascii="宋体" w:hAnsi="宋体"/>
        </w:rPr>
      </w:pPr>
      <w:r>
        <w:rPr>
          <w:rFonts w:hint="eastAsia" w:ascii="宋体" w:hAnsi="宋体"/>
        </w:rPr>
      </w:r>
      <w:r/>
    </w:p>
    <w:p>
      <w:pPr>
        <w:shd w:val="nil"/>
        <w:rPr>
          <w:rStyle w:val="759"/>
          <w:rFonts w:hint="eastAsia" w:ascii="宋体" w:hAnsi="宋体"/>
        </w:rPr>
      </w:pPr>
      <w:r>
        <w:rPr>
          <w:rStyle w:val="759"/>
          <w:rFonts w:hint="eastAsia" w:ascii="宋体" w:hAnsi="宋体"/>
          <w:highlight w:val="none"/>
        </w:rPr>
      </w:r>
      <w:r>
        <w:rPr>
          <w:rStyle w:val="759"/>
          <w:rFonts w:hint="eastAsia" w:ascii="宋体" w:hAnsi="宋体"/>
          <w:highlight w:val="none"/>
        </w:rPr>
      </w:r>
    </w:p>
    <w:p>
      <w:pPr>
        <w:pStyle w:val="651"/>
        <w:jc w:val="center"/>
        <w:spacing w:before="0" w:after="0" w:line="360" w:lineRule="auto"/>
        <w:rPr>
          <w:rStyle w:val="759"/>
          <w:rFonts w:hint="eastAsia" w:ascii="宋体" w:hAnsi="宋体"/>
          <w:highlight w:val="none"/>
        </w:rPr>
      </w:pPr>
      <w:r>
        <w:rPr>
          <w:rStyle w:val="759"/>
          <w:rFonts w:hint="eastAsia" w:ascii="宋体" w:hAnsi="宋体"/>
          <w:highlight w:val="none"/>
        </w:rPr>
        <w:br w:type="page" w:clear="all"/>
      </w:r>
      <w:r>
        <w:rPr>
          <w:rStyle w:val="759"/>
          <w:rFonts w:hint="eastAsia" w:ascii="宋体" w:hAnsi="宋体"/>
        </w:rPr>
      </w:r>
      <w:bookmarkEnd w:id="54"/>
      <w:r>
        <w:rPr>
          <w:rStyle w:val="759"/>
          <w:rFonts w:hint="eastAsia" w:ascii="宋体" w:hAnsi="宋体"/>
        </w:rPr>
      </w:r>
      <w:bookmarkStart w:id="57" w:name="_Toc83371094"/>
      <w:r>
        <w:rPr>
          <w:rStyle w:val="759"/>
          <w:rFonts w:hint="eastAsia" w:ascii="宋体" w:hAnsi="宋体"/>
        </w:rPr>
      </w:r>
      <w:bookmarkStart w:id="58" w:name="_Toc218412089"/>
      <w:r>
        <w:rPr>
          <w:rStyle w:val="759"/>
          <w:rFonts w:hint="eastAsia" w:ascii="宋体" w:hAnsi="宋体"/>
        </w:rPr>
        <w:t xml:space="preserve">第五章 评标方法及评标标准</w:t>
      </w:r>
      <w:bookmarkEnd w:id="57"/>
      <w:r/>
      <w:bookmarkEnd w:id="58"/>
      <w:r/>
      <w:r>
        <w:rPr>
          <w:rStyle w:val="759"/>
          <w:rFonts w:hint="eastAsia" w:ascii="宋体" w:hAnsi="宋体"/>
          <w:highlight w:val="none"/>
        </w:rPr>
      </w:r>
    </w:p>
    <w:p>
      <w:pPr>
        <w:pStyle w:val="650"/>
        <w:ind w:firstLine="422"/>
        <w:jc w:val="left"/>
        <w:spacing w:line="360" w:lineRule="auto"/>
        <w:rPr>
          <w:rFonts w:hint="eastAsia" w:ascii="宋体" w:hAnsi="宋体" w:cs="宋体"/>
          <w:b/>
          <w:bCs/>
        </w:rPr>
      </w:pPr>
      <w:r>
        <w:rPr>
          <w:rFonts w:hint="eastAsia" w:ascii="宋体" w:hAnsi="宋体" w:cs="宋体"/>
          <w:b/>
          <w:bCs/>
        </w:rPr>
        <w:t xml:space="preserve">一、评标方法</w:t>
      </w:r>
      <w:r>
        <w:rPr>
          <w:rFonts w:hint="eastAsia" w:ascii="宋体" w:hAnsi="宋体" w:cs="宋体"/>
          <w:b/>
          <w:bCs/>
        </w:rPr>
      </w:r>
      <w:r/>
    </w:p>
    <w:p>
      <w:pPr>
        <w:pStyle w:val="650"/>
        <w:ind w:firstLine="420"/>
        <w:jc w:val="left"/>
        <w:spacing w:line="360" w:lineRule="auto"/>
        <w:rPr>
          <w:rFonts w:ascii="宋体" w:hAnsi="宋体"/>
          <w:szCs w:val="21"/>
        </w:rPr>
      </w:pPr>
      <w:r>
        <w:rPr>
          <w:rFonts w:ascii="宋体" w:hAnsi="宋体"/>
          <w:szCs w:val="21"/>
        </w:rPr>
        <w:t xml:space="preserve">采用综合评分法的，评标结果按评审后得分由高到低顺序排列。得分相同的，按投标报价由低到高顺序排列。得分且投标报价相同的并列。</w:t>
      </w:r>
      <w:r>
        <w:rPr>
          <w:rFonts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9"/>
        <w:gridCol w:w="2268"/>
        <w:gridCol w:w="4003"/>
      </w:tblGrid>
      <w:tr>
        <w:trPr/>
        <w:tc>
          <w:tcPr>
            <w:tcW w:w="2189" w:type="dxa"/>
            <w:vAlign w:val="center"/>
            <w:textDirection w:val="lrTb"/>
            <w:noWrap w:val="false"/>
          </w:tcPr>
          <w:p>
            <w:pPr>
              <w:pStyle w:val="650"/>
              <w:jc w:val="center"/>
              <w:spacing w:line="360" w:lineRule="auto"/>
              <w:rPr>
                <w:rFonts w:hint="eastAsia" w:ascii="宋体" w:hAnsi="宋体"/>
                <w:b/>
                <w:bCs/>
                <w:szCs w:val="21"/>
              </w:rPr>
            </w:pPr>
            <w:r>
              <w:rPr>
                <w:rFonts w:hint="eastAsia" w:ascii="宋体" w:hAnsi="宋体"/>
                <w:b/>
                <w:bCs/>
                <w:szCs w:val="21"/>
              </w:rPr>
              <w:t xml:space="preserve">采购包号</w:t>
            </w:r>
            <w:r>
              <w:rPr>
                <w:rFonts w:hint="eastAsia" w:ascii="宋体" w:hAnsi="宋体"/>
                <w:b/>
                <w:bCs/>
                <w:szCs w:val="21"/>
              </w:rPr>
            </w:r>
            <w:r/>
          </w:p>
        </w:tc>
        <w:tc>
          <w:tcPr>
            <w:tcW w:w="2268" w:type="dxa"/>
            <w:vAlign w:val="center"/>
            <w:textDirection w:val="lrTb"/>
            <w:noWrap w:val="false"/>
          </w:tcPr>
          <w:p>
            <w:pPr>
              <w:pStyle w:val="650"/>
              <w:jc w:val="center"/>
              <w:spacing w:line="360" w:lineRule="auto"/>
              <w:rPr>
                <w:rFonts w:hint="eastAsia" w:ascii="宋体" w:hAnsi="宋体"/>
                <w:b/>
                <w:bCs/>
                <w:szCs w:val="21"/>
              </w:rPr>
            </w:pPr>
            <w:r>
              <w:rPr>
                <w:rFonts w:hint="eastAsia" w:ascii="宋体" w:hAnsi="宋体"/>
                <w:b/>
                <w:bCs/>
                <w:szCs w:val="21"/>
              </w:rPr>
              <w:t xml:space="preserve">选取</w:t>
            </w:r>
            <w:r>
              <w:rPr>
                <w:rFonts w:ascii="宋体" w:hAnsi="宋体"/>
                <w:b/>
                <w:bCs/>
                <w:szCs w:val="21"/>
              </w:rPr>
              <w:t xml:space="preserve">中标候选人数量</w:t>
            </w:r>
            <w:r>
              <w:rPr>
                <w:rFonts w:hint="eastAsia" w:ascii="宋体" w:hAnsi="宋体"/>
                <w:b/>
                <w:bCs/>
                <w:szCs w:val="21"/>
              </w:rPr>
            </w:r>
            <w:r/>
          </w:p>
        </w:tc>
        <w:tc>
          <w:tcPr>
            <w:tcW w:w="4003" w:type="dxa"/>
            <w:vAlign w:val="center"/>
            <w:textDirection w:val="lrTb"/>
            <w:noWrap w:val="false"/>
          </w:tcPr>
          <w:p>
            <w:pPr>
              <w:pStyle w:val="650"/>
              <w:jc w:val="center"/>
              <w:spacing w:line="360" w:lineRule="auto"/>
              <w:rPr>
                <w:rFonts w:hint="eastAsia" w:ascii="宋体" w:hAnsi="宋体"/>
                <w:b/>
                <w:bCs/>
                <w:szCs w:val="21"/>
              </w:rPr>
            </w:pPr>
            <w:r>
              <w:rPr>
                <w:rFonts w:hint="eastAsia" w:ascii="宋体" w:hAnsi="宋体"/>
                <w:b/>
                <w:bCs/>
                <w:szCs w:val="21"/>
              </w:rPr>
              <w:t xml:space="preserve">选取</w:t>
            </w:r>
            <w:r>
              <w:rPr>
                <w:rFonts w:ascii="宋体" w:hAnsi="宋体"/>
                <w:b/>
                <w:bCs/>
                <w:szCs w:val="21"/>
              </w:rPr>
              <w:t xml:space="preserve">中标候选人的原则</w:t>
            </w:r>
            <w:r>
              <w:rPr>
                <w:rFonts w:hint="eastAsia" w:ascii="宋体" w:hAnsi="宋体"/>
                <w:b/>
                <w:bCs/>
                <w:szCs w:val="21"/>
              </w:rPr>
            </w:r>
            <w:r/>
          </w:p>
        </w:tc>
      </w:tr>
      <w:tr>
        <w:trPr/>
        <w:tc>
          <w:tcPr>
            <w:tcW w:w="2189" w:type="dxa"/>
            <w:vAlign w:val="center"/>
            <w:textDirection w:val="lrTb"/>
            <w:noWrap w:val="false"/>
          </w:tcPr>
          <w:p>
            <w:pPr>
              <w:pStyle w:val="650"/>
              <w:jc w:val="cente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2268" w:type="dxa"/>
            <w:vAlign w:val="center"/>
            <w:textDirection w:val="lrTb"/>
            <w:noWrap w:val="false"/>
          </w:tcPr>
          <w:p>
            <w:pPr>
              <w:pStyle w:val="650"/>
              <w:jc w:val="center"/>
              <w:spacing w:line="360" w:lineRule="auto"/>
              <w:rPr>
                <w:rFonts w:hint="eastAsia" w:ascii="宋体" w:hAnsi="宋体"/>
                <w:szCs w:val="21"/>
              </w:rPr>
            </w:pPr>
            <w:r>
              <w:rPr>
                <w:rFonts w:ascii="宋体" w:hAnsi="宋体"/>
                <w:szCs w:val="21"/>
              </w:rPr>
              <w:t xml:space="preserve">3</w:t>
            </w:r>
            <w:r>
              <w:rPr>
                <w:rFonts w:hint="eastAsia" w:ascii="宋体" w:hAnsi="宋体"/>
                <w:szCs w:val="21"/>
              </w:rPr>
            </w:r>
            <w:r/>
          </w:p>
        </w:tc>
        <w:tc>
          <w:tcPr>
            <w:tcW w:w="4003" w:type="dxa"/>
            <w:vAlign w:val="center"/>
            <w:textDirection w:val="lrTb"/>
            <w:noWrap w:val="false"/>
          </w:tcPr>
          <w:p>
            <w:pPr>
              <w:pStyle w:val="650"/>
              <w:jc w:val="center"/>
              <w:spacing w:line="360" w:lineRule="auto"/>
              <w:rPr>
                <w:rFonts w:hint="eastAsia" w:ascii="宋体" w:hAnsi="宋体"/>
                <w:szCs w:val="21"/>
              </w:rPr>
            </w:pPr>
            <w:r>
              <w:rPr>
                <w:rFonts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650"/>
        <w:ind w:firstLine="422"/>
        <w:jc w:val="left"/>
        <w:spacing w:line="360" w:lineRule="auto"/>
        <w:rPr>
          <w:rFonts w:hint="eastAsia" w:ascii="宋体" w:hAnsi="宋体" w:cs="宋体"/>
          <w:b/>
          <w:bCs/>
        </w:rPr>
      </w:pPr>
      <w:r>
        <w:rPr>
          <w:rFonts w:hint="eastAsia" w:ascii="宋体" w:hAnsi="宋体" w:cs="宋体"/>
          <w:b/>
          <w:bCs/>
        </w:rPr>
        <w:t xml:space="preserve">二、政府采购政策功能落实</w:t>
      </w:r>
      <w:r>
        <w:rPr>
          <w:rFonts w:hint="eastAsia" w:ascii="宋体" w:hAnsi="宋体" w:cs="宋体"/>
          <w:b/>
          <w:bCs/>
        </w:rPr>
      </w:r>
      <w:r/>
    </w:p>
    <w:p>
      <w:pPr>
        <w:pStyle w:val="650"/>
        <w:ind w:firstLine="420"/>
        <w:jc w:val="left"/>
        <w:spacing w:line="360" w:lineRule="auto"/>
        <w:rPr>
          <w:rFonts w:hint="eastAsia" w:ascii="宋体" w:hAnsi="宋体"/>
          <w:szCs w:val="21"/>
        </w:rPr>
      </w:pPr>
      <w:r>
        <w:rPr>
          <w:rFonts w:hint="eastAsia" w:ascii="宋体" w:hAnsi="宋体"/>
          <w:szCs w:val="21"/>
        </w:rPr>
        <w:t xml:space="preserve">本项目专门面向中小企业：是</w:t>
      </w:r>
      <w:r>
        <w:rPr>
          <w:rFonts w:hint="eastAsia"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1"/>
        <w:gridCol w:w="3802"/>
      </w:tblGrid>
      <w:tr>
        <w:trPr/>
        <w:tc>
          <w:tcPr>
            <w:tcW w:w="4641" w:type="dxa"/>
            <w:vAlign w:val="center"/>
            <w:textDirection w:val="lrTb"/>
            <w:noWrap w:val="false"/>
          </w:tcPr>
          <w:p>
            <w:pPr>
              <w:pStyle w:val="650"/>
              <w:jc w:val="center"/>
              <w:spacing w:line="360" w:lineRule="auto"/>
              <w:rPr>
                <w:rFonts w:hint="eastAsia" w:ascii="宋体" w:hAnsi="宋体"/>
                <w:b/>
                <w:bCs/>
                <w:szCs w:val="21"/>
              </w:rPr>
            </w:pPr>
            <w:r>
              <w:rPr>
                <w:rFonts w:hint="eastAsia" w:ascii="宋体" w:hAnsi="宋体"/>
                <w:b/>
                <w:bCs/>
                <w:szCs w:val="21"/>
              </w:rPr>
              <w:t xml:space="preserve">采购包号</w:t>
            </w:r>
            <w:r>
              <w:rPr>
                <w:rFonts w:hint="eastAsia" w:ascii="宋体" w:hAnsi="宋体"/>
                <w:b/>
                <w:bCs/>
                <w:szCs w:val="21"/>
              </w:rPr>
            </w:r>
            <w:r/>
          </w:p>
        </w:tc>
        <w:tc>
          <w:tcPr>
            <w:tcW w:w="3802" w:type="dxa"/>
            <w:vAlign w:val="center"/>
            <w:textDirection w:val="lrTb"/>
            <w:noWrap w:val="false"/>
          </w:tcPr>
          <w:p>
            <w:pPr>
              <w:pStyle w:val="650"/>
              <w:jc w:val="center"/>
              <w:spacing w:line="360" w:lineRule="auto"/>
              <w:rPr>
                <w:rFonts w:hint="eastAsia" w:ascii="宋体" w:hAnsi="宋体"/>
                <w:b/>
                <w:bCs/>
                <w:szCs w:val="21"/>
              </w:rPr>
            </w:pPr>
            <w:r>
              <w:rPr>
                <w:rFonts w:hint="eastAsia" w:ascii="宋体" w:hAnsi="宋体"/>
                <w:b/>
                <w:bCs/>
                <w:szCs w:val="21"/>
              </w:rPr>
              <w:t xml:space="preserve">专门面向中小企业</w:t>
            </w:r>
            <w:r>
              <w:rPr>
                <w:rFonts w:hint="eastAsia" w:ascii="宋体" w:hAnsi="宋体"/>
                <w:b/>
                <w:bCs/>
                <w:szCs w:val="21"/>
              </w:rPr>
            </w:r>
            <w:r/>
          </w:p>
        </w:tc>
      </w:tr>
      <w:tr>
        <w:trPr/>
        <w:tc>
          <w:tcPr>
            <w:tcW w:w="4641" w:type="dxa"/>
            <w:vAlign w:val="center"/>
            <w:textDirection w:val="lrTb"/>
            <w:noWrap w:val="false"/>
          </w:tcPr>
          <w:p>
            <w:pPr>
              <w:pStyle w:val="650"/>
              <w:jc w:val="cente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3802" w:type="dxa"/>
            <w:vAlign w:val="center"/>
            <w:textDirection w:val="lrTb"/>
            <w:noWrap w:val="false"/>
          </w:tcPr>
          <w:p>
            <w:pPr>
              <w:pStyle w:val="650"/>
              <w:jc w:val="center"/>
              <w:spacing w:line="360" w:lineRule="auto"/>
              <w:rPr>
                <w:rFonts w:hint="eastAsia" w:ascii="宋体" w:hAnsi="宋体"/>
                <w:szCs w:val="21"/>
              </w:rPr>
            </w:pPr>
            <w:r>
              <w:rPr>
                <w:rFonts w:hint="eastAsia" w:ascii="宋体" w:hAnsi="宋体"/>
                <w:szCs w:val="21"/>
              </w:rPr>
              <w:t xml:space="preserve">是</w:t>
            </w:r>
            <w:r>
              <w:rPr>
                <w:rFonts w:hint="eastAsia" w:ascii="宋体" w:hAnsi="宋体"/>
                <w:szCs w:val="21"/>
              </w:rPr>
            </w:r>
            <w:r/>
          </w:p>
        </w:tc>
      </w:tr>
    </w:tbl>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1、小微型企业价格扣除</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（1）对小型和微型企业提供的服务给予</w:t>
      </w:r>
      <w:r>
        <w:rPr>
          <w:rFonts w:cs="Times New Roman"/>
          <w:sz w:val="21"/>
          <w:szCs w:val="22"/>
          <w:u w:val="single"/>
        </w:rPr>
        <w:t xml:space="preserve">/</w:t>
      </w:r>
      <w:r>
        <w:rPr>
          <w:rFonts w:cs="Times New Roman"/>
          <w:sz w:val="21"/>
          <w:szCs w:val="22"/>
        </w:rPr>
        <w:t xml:space="preserve">的扣除价格，用扣除后的价格参与评审。</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（2）供应商需按照采购文件的要求提供相应的《小微企业声明函》。</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（3）企业标准请参照《关于印发中小企业划型标准规定的通知》（工信部联企业</w:t>
      </w:r>
      <w:bookmarkStart w:id="59" w:name="OLE_LINK4"/>
      <w:r>
        <w:rPr>
          <w:rFonts w:cs="Times New Roman"/>
          <w:sz w:val="21"/>
          <w:szCs w:val="22"/>
        </w:rPr>
        <w:t xml:space="preserve">[2011]</w:t>
      </w:r>
      <w:bookmarkEnd w:id="59"/>
      <w:r>
        <w:rPr>
          <w:rFonts w:cs="Times New Roman"/>
          <w:sz w:val="21"/>
          <w:szCs w:val="22"/>
        </w:rPr>
        <w:t xml:space="preserve">300号）文件规定自行填写。</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2、残疾人福利单位价格扣除</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（1）对残疾人福利性单位视同小型、微型企业，给予</w:t>
      </w:r>
      <w:r>
        <w:rPr>
          <w:rFonts w:cs="Times New Roman"/>
          <w:sz w:val="21"/>
          <w:szCs w:val="22"/>
          <w:u w:val="single"/>
        </w:rPr>
        <w:t xml:space="preserve">/</w:t>
      </w:r>
      <w:r>
        <w:rPr>
          <w:rFonts w:cs="Times New Roman"/>
          <w:sz w:val="21"/>
          <w:szCs w:val="22"/>
        </w:rPr>
        <w:t xml:space="preserve">的价格扣除，用扣除后的价格参与评审。</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（2）残疾人福利单位需按照采购文件的要求提供《残疾人福利性单位声明函》。</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（3）残疾人福利单位标准请参照《关于促进残疾人就业政府采购政策的通知》（财库[201</w:t>
      </w:r>
      <w:r>
        <w:rPr>
          <w:rFonts w:hint="eastAsia" w:cs="Times New Roman"/>
          <w:sz w:val="21"/>
          <w:szCs w:val="22"/>
        </w:rPr>
        <w:t xml:space="preserve">7</w:t>
      </w:r>
      <w:r>
        <w:rPr>
          <w:rFonts w:cs="Times New Roman"/>
          <w:sz w:val="21"/>
          <w:szCs w:val="22"/>
        </w:rPr>
        <w:t xml:space="preserve">]141号）。 </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3、监狱和戒毒企业价格扣除</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（1）对监狱和戒毒企业（简称监狱企业）视同小型、微型企业，给予</w:t>
      </w:r>
      <w:r>
        <w:rPr>
          <w:rFonts w:cs="Times New Roman"/>
          <w:sz w:val="21"/>
          <w:szCs w:val="22"/>
          <w:u w:val="single"/>
        </w:rPr>
        <w:t xml:space="preserve">/</w:t>
      </w:r>
      <w:r>
        <w:rPr>
          <w:rFonts w:cs="Times New Roman"/>
          <w:sz w:val="21"/>
          <w:szCs w:val="22"/>
        </w:rPr>
        <w:t xml:space="preserve">的价格扣除，用扣除后的价格参与评审。</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（3）监狱企业标准请参照《关于政府采购支持监狱企业发展有关问题的通知》（财库[2014]68号）。</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4、残疾人福利单位、监狱企业属于小型、微型企业的</w:t>
      </w:r>
      <w:r>
        <w:rPr>
          <w:rFonts w:cs="Times New Roman"/>
          <w:sz w:val="21"/>
          <w:szCs w:val="22"/>
        </w:rPr>
        <w:t xml:space="preserve">，不重复享受政策。</w:t>
      </w:r>
      <w:r>
        <w:rPr>
          <w:rFonts w:cs="Times New Roman"/>
          <w:sz w:val="21"/>
          <w:szCs w:val="22"/>
        </w:rPr>
      </w:r>
      <w:r/>
    </w:p>
    <w:p>
      <w:pPr>
        <w:pStyle w:val="875"/>
        <w:ind w:firstLine="420"/>
        <w:spacing w:before="0" w:beforeAutospacing="0" w:after="0" w:afterAutospacing="0" w:line="360" w:lineRule="auto"/>
        <w:rPr>
          <w:rFonts w:cs="Times New Roman"/>
          <w:sz w:val="21"/>
          <w:szCs w:val="22"/>
        </w:rPr>
      </w:pPr>
      <w:r>
        <w:rPr>
          <w:rFonts w:cs="Times New Roman"/>
          <w:sz w:val="21"/>
          <w:szCs w:val="22"/>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Times New Roman"/>
          <w:sz w:val="21"/>
          <w:szCs w:val="22"/>
          <w:u w:val="single"/>
        </w:rPr>
        <w:t xml:space="preserve">/</w:t>
      </w:r>
      <w:r>
        <w:rPr>
          <w:rFonts w:cs="Times New Roman"/>
          <w:sz w:val="21"/>
          <w:szCs w:val="22"/>
        </w:rPr>
        <w:t xml:space="preserve">的价格扣除，用扣除后的价格参与评审。</w:t>
      </w:r>
      <w:r>
        <w:rPr>
          <w:rFonts w:cs="Times New Roman"/>
          <w:sz w:val="21"/>
          <w:szCs w:val="22"/>
        </w:rPr>
      </w:r>
      <w:r/>
    </w:p>
    <w:p>
      <w:pPr>
        <w:pStyle w:val="650"/>
        <w:ind w:firstLine="420"/>
        <w:jc w:val="left"/>
        <w:spacing w:line="360" w:lineRule="auto"/>
        <w:rPr>
          <w:rFonts w:ascii="宋体" w:hAnsi="宋体"/>
        </w:rPr>
      </w:pPr>
      <w:r>
        <w:rPr>
          <w:rFonts w:ascii="宋体" w:hAnsi="宋体"/>
        </w:rPr>
        <w:t xml:space="preserve">6、联合体各方均为小型、微型企业（残疾人福利单位、监狱企业）的，联合体享受</w:t>
      </w:r>
      <w:r>
        <w:rPr>
          <w:rFonts w:ascii="宋体" w:hAnsi="宋体"/>
          <w:u w:val="single"/>
        </w:rPr>
        <w:t xml:space="preserve">/</w:t>
      </w:r>
      <w:r>
        <w:rPr>
          <w:rFonts w:ascii="宋体" w:hAnsi="宋体"/>
        </w:rPr>
        <w:t xml:space="preserve">价格扣除，用扣除后的价格参与评审。</w:t>
      </w:r>
      <w:r>
        <w:rPr>
          <w:rFonts w:ascii="宋体" w:hAnsi="宋体"/>
        </w:rPr>
      </w:r>
      <w:r/>
    </w:p>
    <w:p>
      <w:pPr>
        <w:pStyle w:val="650"/>
        <w:ind w:firstLine="422"/>
        <w:jc w:val="left"/>
        <w:spacing w:line="360" w:lineRule="auto"/>
        <w:rPr>
          <w:rFonts w:ascii="宋体" w:hAnsi="宋体" w:cs="宋体"/>
          <w:b/>
          <w:bCs/>
        </w:rPr>
      </w:pPr>
      <w:r>
        <w:rPr>
          <w:rFonts w:hint="eastAsia" w:ascii="宋体" w:hAnsi="宋体" w:cs="宋体"/>
          <w:b/>
          <w:bCs/>
        </w:rPr>
        <w:t xml:space="preserve">三、评标标准</w:t>
      </w:r>
      <w:r>
        <w:rPr>
          <w:rFonts w:ascii="宋体" w:hAnsi="宋体" w:cs="宋体"/>
          <w:b/>
          <w:bCs/>
        </w:rPr>
      </w:r>
      <w:r/>
    </w:p>
    <w:tbl>
      <w:tblPr>
        <w:tblW w:w="90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9"/>
        <w:gridCol w:w="1097"/>
        <w:gridCol w:w="6724"/>
      </w:tblGrid>
      <w:tr>
        <w:trPr>
          <w:trHeight w:val="448"/>
        </w:trPr>
        <w:tc>
          <w:tcPr>
            <w:tcW w:w="1189" w:type="dxa"/>
            <w:vAlign w:val="center"/>
            <w:textDirection w:val="lrTb"/>
            <w:noWrap w:val="false"/>
          </w:tcPr>
          <w:p>
            <w:pPr>
              <w:pStyle w:val="650"/>
              <w:jc w:val="center"/>
              <w:spacing w:line="280" w:lineRule="exact"/>
              <w:rPr>
                <w:rFonts w:hint="eastAsia" w:ascii="宋体" w:hAnsi="宋体"/>
                <w:b/>
                <w:szCs w:val="21"/>
              </w:rPr>
            </w:pPr>
            <w:r>
              <w:rPr>
                <w:rFonts w:hint="eastAsia" w:ascii="宋体" w:hAnsi="宋体"/>
                <w:b/>
                <w:szCs w:val="21"/>
              </w:rPr>
              <w:t xml:space="preserve">项目</w:t>
            </w:r>
            <w:r>
              <w:rPr>
                <w:rFonts w:hint="eastAsia" w:ascii="宋体" w:hAnsi="宋体"/>
                <w:b/>
                <w:szCs w:val="21"/>
              </w:rPr>
            </w:r>
            <w:r/>
          </w:p>
        </w:tc>
        <w:tc>
          <w:tcPr>
            <w:gridSpan w:val="2"/>
            <w:tcW w:w="7821" w:type="dxa"/>
            <w:vAlign w:val="center"/>
            <w:textDirection w:val="lrTb"/>
            <w:noWrap w:val="false"/>
          </w:tcPr>
          <w:p>
            <w:pPr>
              <w:pStyle w:val="650"/>
              <w:jc w:val="center"/>
              <w:spacing w:line="280" w:lineRule="exact"/>
              <w:rPr>
                <w:rFonts w:hint="eastAsia" w:ascii="宋体" w:hAnsi="宋体"/>
                <w:b/>
                <w:szCs w:val="21"/>
              </w:rPr>
            </w:pPr>
            <w:r>
              <w:rPr>
                <w:rFonts w:hint="eastAsia" w:ascii="宋体" w:hAnsi="宋体"/>
                <w:b/>
                <w:szCs w:val="21"/>
              </w:rPr>
              <w:t xml:space="preserve">评分标准</w:t>
            </w:r>
            <w:r>
              <w:rPr>
                <w:rFonts w:hint="eastAsia" w:ascii="宋体" w:hAnsi="宋体"/>
                <w:b/>
                <w:szCs w:val="21"/>
              </w:rPr>
            </w:r>
            <w:r/>
          </w:p>
        </w:tc>
      </w:tr>
      <w:tr>
        <w:trPr>
          <w:trHeight w:val="720"/>
        </w:trPr>
        <w:tc>
          <w:tcPr>
            <w:tcW w:w="1189" w:type="dxa"/>
            <w:vAlign w:val="center"/>
            <w:textDirection w:val="lrTb"/>
            <w:noWrap w:val="false"/>
          </w:tcPr>
          <w:p>
            <w:pPr>
              <w:pStyle w:val="650"/>
              <w:jc w:val="center"/>
              <w:spacing w:line="280" w:lineRule="exact"/>
              <w:rPr>
                <w:rFonts w:hint="eastAsia" w:ascii="宋体" w:hAnsi="宋体"/>
                <w:szCs w:val="21"/>
              </w:rPr>
            </w:pPr>
            <w:r>
              <w:rPr>
                <w:rFonts w:hint="eastAsia" w:ascii="宋体" w:hAnsi="宋体"/>
                <w:szCs w:val="21"/>
              </w:rPr>
              <w:t xml:space="preserve">报价</w:t>
            </w:r>
            <w:r>
              <w:rPr>
                <w:rFonts w:hint="eastAsia" w:ascii="宋体" w:hAnsi="宋体"/>
                <w:szCs w:val="21"/>
              </w:rPr>
            </w:r>
            <w:r/>
          </w:p>
          <w:p>
            <w:pPr>
              <w:pStyle w:val="650"/>
              <w:jc w:val="center"/>
              <w:spacing w:line="280" w:lineRule="exact"/>
              <w:rPr>
                <w:rFonts w:hint="eastAsia" w:ascii="宋体" w:hAnsi="宋体"/>
                <w:szCs w:val="21"/>
              </w:rPr>
            </w:pPr>
            <w:r>
              <w:rPr>
                <w:rFonts w:hint="eastAsia" w:ascii="宋体" w:hAnsi="宋体"/>
                <w:szCs w:val="21"/>
              </w:rPr>
              <w:t xml:space="preserve">（10分）</w:t>
            </w:r>
            <w:r>
              <w:rPr>
                <w:rFonts w:hint="eastAsia" w:ascii="宋体" w:hAnsi="宋体"/>
                <w:szCs w:val="21"/>
              </w:rPr>
            </w:r>
            <w:r/>
          </w:p>
        </w:tc>
        <w:tc>
          <w:tcPr>
            <w:gridSpan w:val="2"/>
            <w:tcW w:w="7821" w:type="dxa"/>
            <w:vAlign w:val="center"/>
            <w:textDirection w:val="lrTb"/>
            <w:noWrap w:val="false"/>
          </w:tcPr>
          <w:p>
            <w:pPr>
              <w:pStyle w:val="650"/>
              <w:spacing w:line="280" w:lineRule="exact"/>
              <w:rPr>
                <w:rFonts w:hint="eastAsia" w:ascii="宋体" w:hAnsi="宋体"/>
                <w:szCs w:val="21"/>
              </w:rPr>
            </w:pPr>
            <w:r>
              <w:rPr>
                <w:rFonts w:hint="eastAsia" w:ascii="宋体" w:hAnsi="宋体"/>
                <w:szCs w:val="21"/>
              </w:rPr>
              <w:t xml:space="preserve">以满足招标文件要求且投标价格最低的投标报价为评标基准价，得满分1</w:t>
            </w:r>
            <w:r>
              <w:rPr>
                <w:rFonts w:ascii="宋体" w:hAnsi="宋体"/>
                <w:szCs w:val="21"/>
              </w:rPr>
              <w:t xml:space="preserve">0</w:t>
            </w:r>
            <w:r>
              <w:rPr>
                <w:rFonts w:hint="eastAsia" w:ascii="宋体" w:hAnsi="宋体"/>
                <w:szCs w:val="21"/>
              </w:rPr>
              <w:t xml:space="preserve">分，其他投标报价得分=(评标基准价/投标报价)×10×100%（四舍五入，保留两位有效小数）</w:t>
            </w:r>
            <w:r>
              <w:rPr>
                <w:rFonts w:hint="eastAsia" w:ascii="宋体" w:hAnsi="宋体"/>
                <w:szCs w:val="21"/>
              </w:rPr>
            </w:r>
            <w:r/>
          </w:p>
        </w:tc>
      </w:tr>
      <w:tr>
        <w:trPr>
          <w:cantSplit/>
          <w:trHeight w:val="274"/>
        </w:trPr>
        <w:tc>
          <w:tcPr>
            <w:tcW w:w="1189" w:type="dxa"/>
            <w:vAlign w:val="center"/>
            <w:vMerge w:val="restart"/>
            <w:textDirection w:val="lrTb"/>
            <w:noWrap w:val="false"/>
          </w:tcPr>
          <w:p>
            <w:pPr>
              <w:pStyle w:val="650"/>
              <w:jc w:val="center"/>
              <w:spacing w:line="280" w:lineRule="exact"/>
              <w:rPr>
                <w:rFonts w:ascii="宋体" w:hAnsi="宋体"/>
                <w:szCs w:val="21"/>
              </w:rPr>
            </w:pPr>
            <w:r>
              <w:rPr>
                <w:rFonts w:hint="eastAsia" w:ascii="宋体" w:hAnsi="宋体"/>
                <w:szCs w:val="21"/>
              </w:rPr>
              <w:t xml:space="preserve">实施方案（</w:t>
            </w:r>
            <w:r>
              <w:rPr>
                <w:rFonts w:ascii="宋体" w:hAnsi="宋体"/>
                <w:szCs w:val="21"/>
              </w:rPr>
              <w:t xml:space="preserve">4</w:t>
            </w:r>
            <w:r>
              <w:rPr>
                <w:rFonts w:hint="eastAsia" w:ascii="宋体" w:hAnsi="宋体"/>
                <w:szCs w:val="21"/>
              </w:rPr>
              <w:t xml:space="preserve">7分）</w:t>
            </w:r>
            <w:r>
              <w:rPr>
                <w:rFonts w:ascii="宋体" w:hAnsi="宋体"/>
                <w:szCs w:val="21"/>
              </w:rPr>
            </w:r>
            <w:r/>
          </w:p>
        </w:tc>
        <w:tc>
          <w:tcPr>
            <w:tcW w:w="1097" w:type="dxa"/>
            <w:vAlign w:val="center"/>
            <w:vMerge w:val="restart"/>
            <w:textDirection w:val="lrTb"/>
            <w:noWrap w:val="false"/>
          </w:tcPr>
          <w:p>
            <w:pPr>
              <w:pStyle w:val="650"/>
              <w:jc w:val="center"/>
              <w:spacing w:line="280" w:lineRule="exact"/>
              <w:rPr>
                <w:rFonts w:hint="eastAsia" w:ascii="宋体" w:hAnsi="宋体"/>
                <w:szCs w:val="21"/>
              </w:rPr>
            </w:pPr>
            <w:r>
              <w:rPr>
                <w:rFonts w:hint="eastAsia" w:ascii="宋体" w:hAnsi="宋体"/>
                <w:szCs w:val="21"/>
              </w:rPr>
              <w:t xml:space="preserve">组织实施方案</w:t>
            </w:r>
            <w:r>
              <w:rPr>
                <w:rFonts w:hint="eastAsia" w:ascii="宋体" w:hAnsi="宋体"/>
                <w:szCs w:val="21"/>
              </w:rPr>
            </w:r>
            <w:r/>
          </w:p>
          <w:p>
            <w:pPr>
              <w:pStyle w:val="650"/>
              <w:jc w:val="center"/>
              <w:spacing w:line="280" w:lineRule="exact"/>
              <w:rPr>
                <w:rFonts w:hint="eastAsia" w:ascii="宋体" w:hAnsi="宋体"/>
                <w:szCs w:val="21"/>
              </w:rPr>
            </w:pPr>
            <w:r>
              <w:rPr>
                <w:rFonts w:hint="eastAsia" w:ascii="宋体" w:hAnsi="宋体"/>
                <w:szCs w:val="21"/>
              </w:rPr>
              <w:t xml:space="preserve">（</w:t>
            </w:r>
            <w:r>
              <w:rPr>
                <w:rFonts w:ascii="宋体" w:hAnsi="宋体"/>
                <w:szCs w:val="21"/>
              </w:rPr>
              <w:t xml:space="preserve">36</w:t>
            </w:r>
            <w:r>
              <w:rPr>
                <w:rFonts w:hint="eastAsia" w:ascii="宋体" w:hAnsi="宋体"/>
                <w:szCs w:val="21"/>
              </w:rPr>
              <w:t xml:space="preserve">分）</w:t>
            </w:r>
            <w:r>
              <w:rPr>
                <w:rFonts w:hint="eastAsia" w:ascii="宋体" w:hAnsi="宋体"/>
                <w:szCs w:val="21"/>
              </w:rPr>
            </w:r>
            <w:r/>
          </w:p>
        </w:tc>
        <w:tc>
          <w:tcPr>
            <w:tcW w:w="6724" w:type="dxa"/>
            <w:vAlign w:val="center"/>
            <w:textDirection w:val="lrTb"/>
            <w:noWrap w:val="false"/>
          </w:tcPr>
          <w:p>
            <w:pPr>
              <w:pStyle w:val="650"/>
              <w:spacing w:line="280" w:lineRule="exact"/>
              <w:rPr>
                <w:rFonts w:ascii="宋体" w:hAnsi="宋体"/>
                <w:szCs w:val="21"/>
              </w:rPr>
            </w:pPr>
            <w:r>
              <w:rPr>
                <w:rFonts w:hint="eastAsia" w:ascii="宋体" w:hAnsi="宋体"/>
                <w:szCs w:val="21"/>
              </w:rPr>
              <w:t xml:space="preserve">管理方案：包括组织架构、机构运行、制度管理、制度机制、信息反馈处理机制、录用与考核及淘汰机制、培训计划等。</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方案全面、细致、合理且可行性强得</w:t>
            </w:r>
            <w:r>
              <w:rPr>
                <w:rFonts w:ascii="宋体" w:hAnsi="宋体"/>
                <w:szCs w:val="21"/>
              </w:rPr>
              <w:t xml:space="preserve">12</w:t>
            </w:r>
            <w:r>
              <w:rPr>
                <w:rFonts w:hint="eastAsia" w:ascii="宋体" w:hAnsi="宋体"/>
                <w:szCs w:val="21"/>
              </w:rPr>
              <w:t xml:space="preserve">分；</w:t>
            </w:r>
            <w:r>
              <w:rPr>
                <w:rFonts w:ascii="宋体" w:hAnsi="宋体"/>
                <w:szCs w:val="21"/>
              </w:rPr>
            </w:r>
            <w:r/>
          </w:p>
          <w:p>
            <w:pPr>
              <w:pStyle w:val="663"/>
              <w:ind w:firstLine="0"/>
              <w:rPr>
                <w:rFonts w:hint="eastAsia" w:ascii="宋体" w:hAnsi="宋体"/>
              </w:rPr>
            </w:pPr>
            <w:r>
              <w:rPr>
                <w:rFonts w:hint="eastAsia" w:ascii="宋体" w:hAnsi="宋体"/>
              </w:rPr>
              <w:t xml:space="preserve">方案较全面、较细致、较合理可行得</w:t>
            </w:r>
            <w:r>
              <w:rPr>
                <w:rFonts w:ascii="宋体" w:hAnsi="宋体"/>
                <w:szCs w:val="21"/>
              </w:rPr>
              <w:t xml:space="preserve">9</w:t>
            </w:r>
            <w:r>
              <w:rPr>
                <w:rFonts w:hint="eastAsia" w:ascii="宋体" w:hAnsi="宋体"/>
              </w:rPr>
              <w:t xml:space="preserve">分；</w:t>
            </w:r>
            <w:r>
              <w:rPr>
                <w:rFonts w:hint="eastAsia" w:ascii="宋体" w:hAnsi="宋体"/>
              </w:rPr>
            </w:r>
            <w:r/>
          </w:p>
          <w:p>
            <w:pPr>
              <w:pStyle w:val="650"/>
              <w:spacing w:line="280" w:lineRule="exact"/>
              <w:rPr>
                <w:rFonts w:ascii="宋体" w:hAnsi="宋体"/>
                <w:szCs w:val="21"/>
              </w:rPr>
            </w:pPr>
            <w:r>
              <w:rPr>
                <w:rFonts w:hint="eastAsia" w:ascii="宋体" w:hAnsi="宋体"/>
                <w:szCs w:val="21"/>
              </w:rPr>
              <w:t xml:space="preserve">方案基本全面、基本细致，具有一定的可行性得</w:t>
            </w:r>
            <w:r>
              <w:rPr>
                <w:rFonts w:ascii="宋体" w:hAnsi="宋体"/>
                <w:szCs w:val="21"/>
              </w:rPr>
              <w:t xml:space="preserve">6</w:t>
            </w:r>
            <w:r>
              <w:rPr>
                <w:rFonts w:hint="eastAsia" w:ascii="宋体" w:hAnsi="宋体"/>
                <w:szCs w:val="21"/>
              </w:rPr>
              <w:t xml:space="preserve">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方案简单，合理性较低得</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方案差、无可行性得1分；</w:t>
            </w:r>
            <w:r>
              <w:rPr>
                <w:rFonts w:ascii="宋体" w:hAnsi="宋体"/>
                <w:szCs w:val="21"/>
              </w:rPr>
            </w:r>
            <w:r/>
          </w:p>
          <w:p>
            <w:pPr>
              <w:pStyle w:val="650"/>
              <w:spacing w:line="280" w:lineRule="exact"/>
              <w:rPr>
                <w:rFonts w:hint="eastAsia" w:ascii="宋体" w:hAnsi="宋体"/>
                <w:szCs w:val="21"/>
              </w:rPr>
            </w:pPr>
            <w:r>
              <w:rPr>
                <w:rFonts w:hint="eastAsia" w:ascii="宋体" w:hAnsi="宋体"/>
                <w:szCs w:val="21"/>
              </w:rPr>
              <w:t xml:space="preserve">其余不得分。</w:t>
            </w:r>
            <w:r>
              <w:rPr>
                <w:rFonts w:hint="eastAsia" w:ascii="宋体" w:hAnsi="宋体"/>
                <w:szCs w:val="21"/>
              </w:rPr>
            </w:r>
            <w:r/>
          </w:p>
        </w:tc>
      </w:tr>
      <w:tr>
        <w:trPr>
          <w:cantSplit/>
          <w:trHeight w:val="1130"/>
        </w:trPr>
        <w:tc>
          <w:tcPr>
            <w:tcW w:w="1189" w:type="dxa"/>
            <w:vAlign w:val="center"/>
            <w:vMerge w:val="continue"/>
            <w:textDirection w:val="lrTb"/>
            <w:noWrap w:val="false"/>
          </w:tcPr>
          <w:p>
            <w:pPr>
              <w:pStyle w:val="650"/>
              <w:jc w:val="center"/>
              <w:spacing w:line="280" w:lineRule="exact"/>
              <w:rPr>
                <w:rFonts w:hint="eastAsia" w:ascii="宋体" w:hAnsi="宋体"/>
                <w:szCs w:val="21"/>
              </w:rPr>
            </w:pPr>
            <w:r>
              <w:rPr>
                <w:rFonts w:hint="eastAsia" w:ascii="宋体" w:hAnsi="宋体"/>
                <w:szCs w:val="21"/>
              </w:rPr>
            </w:r>
            <w:r/>
          </w:p>
        </w:tc>
        <w:tc>
          <w:tcPr>
            <w:tcW w:w="1097" w:type="dxa"/>
            <w:vAlign w:val="center"/>
            <w:vMerge w:val="continue"/>
            <w:textDirection w:val="lrTb"/>
            <w:noWrap w:val="false"/>
          </w:tcPr>
          <w:p>
            <w:pPr>
              <w:pStyle w:val="650"/>
              <w:jc w:val="center"/>
              <w:spacing w:line="280" w:lineRule="exact"/>
              <w:rPr>
                <w:rFonts w:hint="eastAsia" w:ascii="宋体" w:hAnsi="宋体"/>
                <w:szCs w:val="21"/>
              </w:rPr>
            </w:pPr>
            <w:r>
              <w:rPr>
                <w:rFonts w:hint="eastAsia" w:ascii="宋体" w:hAnsi="宋体"/>
                <w:szCs w:val="21"/>
              </w:rPr>
            </w:r>
            <w:r/>
          </w:p>
        </w:tc>
        <w:tc>
          <w:tcPr>
            <w:tcW w:w="6724" w:type="dxa"/>
            <w:vAlign w:val="center"/>
            <w:textDirection w:val="lrTb"/>
            <w:noWrap w:val="false"/>
          </w:tcPr>
          <w:p>
            <w:pPr>
              <w:pStyle w:val="650"/>
              <w:spacing w:line="280" w:lineRule="exact"/>
              <w:rPr>
                <w:rFonts w:ascii="宋体" w:hAnsi="宋体"/>
                <w:szCs w:val="21"/>
              </w:rPr>
            </w:pPr>
            <w:r>
              <w:rPr>
                <w:rFonts w:hint="eastAsia" w:ascii="宋体" w:hAnsi="宋体"/>
                <w:szCs w:val="21"/>
              </w:rPr>
              <w:t xml:space="preserve">服务方案：包括文明作业制度、作业规范规程、迎检迎查机制、任务保障机制、服从响应工作调配等。</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方案全面、细致、合理且可行性强得</w:t>
            </w:r>
            <w:r>
              <w:rPr>
                <w:rFonts w:ascii="宋体" w:hAnsi="宋体"/>
                <w:szCs w:val="21"/>
              </w:rPr>
              <w:t xml:space="preserve">12</w:t>
            </w:r>
            <w:r>
              <w:rPr>
                <w:rFonts w:hint="eastAsia" w:ascii="宋体" w:hAnsi="宋体"/>
                <w:szCs w:val="21"/>
              </w:rPr>
              <w:t xml:space="preserve">分；</w:t>
            </w:r>
            <w:r>
              <w:rPr>
                <w:rFonts w:ascii="宋体" w:hAnsi="宋体"/>
                <w:szCs w:val="21"/>
              </w:rPr>
            </w:r>
            <w:r/>
          </w:p>
          <w:p>
            <w:pPr>
              <w:pStyle w:val="663"/>
              <w:ind w:firstLine="0"/>
              <w:rPr>
                <w:rFonts w:hint="eastAsia" w:ascii="宋体" w:hAnsi="宋体"/>
              </w:rPr>
            </w:pPr>
            <w:r>
              <w:rPr>
                <w:rFonts w:hint="eastAsia" w:ascii="宋体" w:hAnsi="宋体"/>
              </w:rPr>
              <w:t xml:space="preserve">方案较全面、较细致、较合理可行得</w:t>
            </w:r>
            <w:r>
              <w:rPr>
                <w:rFonts w:ascii="宋体" w:hAnsi="宋体"/>
                <w:szCs w:val="21"/>
              </w:rPr>
              <w:t xml:space="preserve">9</w:t>
            </w:r>
            <w:r>
              <w:rPr>
                <w:rFonts w:hint="eastAsia" w:ascii="宋体" w:hAnsi="宋体"/>
              </w:rPr>
              <w:t xml:space="preserve">分；</w:t>
            </w:r>
            <w:r>
              <w:rPr>
                <w:rFonts w:hint="eastAsia" w:ascii="宋体" w:hAnsi="宋体"/>
              </w:rPr>
            </w:r>
            <w:r/>
          </w:p>
          <w:p>
            <w:pPr>
              <w:pStyle w:val="650"/>
              <w:spacing w:line="280" w:lineRule="exact"/>
              <w:rPr>
                <w:rFonts w:ascii="宋体" w:hAnsi="宋体"/>
                <w:szCs w:val="21"/>
              </w:rPr>
            </w:pPr>
            <w:r>
              <w:rPr>
                <w:rFonts w:hint="eastAsia" w:ascii="宋体" w:hAnsi="宋体"/>
                <w:szCs w:val="21"/>
              </w:rPr>
              <w:t xml:space="preserve">方案基本全面、基本细致，具有一定的可行性得</w:t>
            </w:r>
            <w:r>
              <w:rPr>
                <w:rFonts w:ascii="宋体" w:hAnsi="宋体"/>
                <w:szCs w:val="21"/>
              </w:rPr>
              <w:t xml:space="preserve">6</w:t>
            </w:r>
            <w:r>
              <w:rPr>
                <w:rFonts w:hint="eastAsia" w:ascii="宋体" w:hAnsi="宋体"/>
                <w:szCs w:val="21"/>
              </w:rPr>
              <w:t xml:space="preserve">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方案简单，合理性较低得</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方案差、无可行性得1分；</w:t>
            </w:r>
            <w:r>
              <w:rPr>
                <w:rFonts w:ascii="宋体" w:hAnsi="宋体"/>
                <w:szCs w:val="21"/>
              </w:rPr>
            </w:r>
            <w:r/>
          </w:p>
          <w:p>
            <w:pPr>
              <w:pStyle w:val="650"/>
              <w:spacing w:line="280" w:lineRule="exact"/>
              <w:rPr>
                <w:rFonts w:hint="eastAsia" w:ascii="宋体" w:hAnsi="宋体"/>
                <w:szCs w:val="21"/>
              </w:rPr>
            </w:pPr>
            <w:r>
              <w:rPr>
                <w:rFonts w:hint="eastAsia" w:ascii="宋体" w:hAnsi="宋体"/>
                <w:szCs w:val="21"/>
              </w:rPr>
              <w:t xml:space="preserve">其余不得分。</w:t>
            </w:r>
            <w:r>
              <w:rPr>
                <w:rFonts w:hint="eastAsia" w:ascii="宋体" w:hAnsi="宋体"/>
                <w:szCs w:val="21"/>
              </w:rPr>
            </w:r>
            <w:r/>
          </w:p>
        </w:tc>
      </w:tr>
      <w:tr>
        <w:trPr>
          <w:cantSplit/>
          <w:trHeight w:val="843"/>
        </w:trPr>
        <w:tc>
          <w:tcPr>
            <w:tcW w:w="1189" w:type="dxa"/>
            <w:vAlign w:val="center"/>
            <w:vMerge w:val="continue"/>
            <w:textDirection w:val="lrTb"/>
            <w:noWrap w:val="false"/>
          </w:tcPr>
          <w:p>
            <w:pPr>
              <w:pStyle w:val="650"/>
              <w:jc w:val="center"/>
              <w:spacing w:line="280" w:lineRule="exact"/>
              <w:rPr>
                <w:rFonts w:hint="eastAsia" w:ascii="宋体" w:hAnsi="宋体"/>
                <w:szCs w:val="21"/>
              </w:rPr>
            </w:pPr>
            <w:r>
              <w:rPr>
                <w:rFonts w:hint="eastAsia" w:ascii="宋体" w:hAnsi="宋体"/>
                <w:szCs w:val="21"/>
              </w:rPr>
            </w:r>
            <w:r/>
          </w:p>
        </w:tc>
        <w:tc>
          <w:tcPr>
            <w:tcW w:w="1097" w:type="dxa"/>
            <w:vAlign w:val="center"/>
            <w:vMerge w:val="continue"/>
            <w:textDirection w:val="lrTb"/>
            <w:noWrap w:val="false"/>
          </w:tcPr>
          <w:p>
            <w:pPr>
              <w:pStyle w:val="650"/>
              <w:jc w:val="center"/>
              <w:spacing w:line="280" w:lineRule="exact"/>
              <w:rPr>
                <w:rFonts w:hint="eastAsia" w:ascii="宋体" w:hAnsi="宋体"/>
                <w:szCs w:val="21"/>
              </w:rPr>
            </w:pPr>
            <w:r>
              <w:rPr>
                <w:rFonts w:hint="eastAsia" w:ascii="宋体" w:hAnsi="宋体"/>
                <w:szCs w:val="21"/>
              </w:rPr>
            </w:r>
            <w:r/>
          </w:p>
        </w:tc>
        <w:tc>
          <w:tcPr>
            <w:tcW w:w="6724" w:type="dxa"/>
            <w:vAlign w:val="center"/>
            <w:textDirection w:val="lrTb"/>
            <w:noWrap w:val="false"/>
          </w:tcPr>
          <w:p>
            <w:pPr>
              <w:pStyle w:val="650"/>
              <w:spacing w:line="280" w:lineRule="exact"/>
              <w:rPr>
                <w:rFonts w:ascii="宋体" w:hAnsi="宋体"/>
                <w:szCs w:val="21"/>
              </w:rPr>
            </w:pPr>
            <w:r>
              <w:rPr>
                <w:rFonts w:hint="eastAsia" w:ascii="宋体" w:hAnsi="宋体"/>
                <w:szCs w:val="21"/>
              </w:rPr>
              <w:t xml:space="preserve">安全应急方案：包括安全生产制度、紧急预案机制、事故处理制度与机制、恶劣天气应对机制等。</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方案全面、细致、合理且可行性强得</w:t>
            </w:r>
            <w:r>
              <w:rPr>
                <w:rFonts w:ascii="宋体" w:hAnsi="宋体"/>
                <w:szCs w:val="21"/>
              </w:rPr>
              <w:t xml:space="preserve">12</w:t>
            </w:r>
            <w:r>
              <w:rPr>
                <w:rFonts w:hint="eastAsia" w:ascii="宋体" w:hAnsi="宋体"/>
                <w:szCs w:val="21"/>
              </w:rPr>
              <w:t xml:space="preserve">分；</w:t>
            </w:r>
            <w:r>
              <w:rPr>
                <w:rFonts w:ascii="宋体" w:hAnsi="宋体"/>
                <w:szCs w:val="21"/>
              </w:rPr>
            </w:r>
            <w:r/>
          </w:p>
          <w:p>
            <w:pPr>
              <w:pStyle w:val="663"/>
              <w:ind w:firstLine="0"/>
              <w:rPr>
                <w:rFonts w:hint="eastAsia" w:ascii="宋体" w:hAnsi="宋体"/>
              </w:rPr>
            </w:pPr>
            <w:r>
              <w:rPr>
                <w:rFonts w:hint="eastAsia" w:ascii="宋体" w:hAnsi="宋体"/>
              </w:rPr>
              <w:t xml:space="preserve">方案较全面、较细致、较合理可行得</w:t>
            </w:r>
            <w:r>
              <w:rPr>
                <w:rFonts w:ascii="宋体" w:hAnsi="宋体"/>
                <w:szCs w:val="21"/>
              </w:rPr>
              <w:t xml:space="preserve">9</w:t>
            </w:r>
            <w:r>
              <w:rPr>
                <w:rFonts w:hint="eastAsia" w:ascii="宋体" w:hAnsi="宋体"/>
              </w:rPr>
              <w:t xml:space="preserve">分；</w:t>
            </w:r>
            <w:r>
              <w:rPr>
                <w:rFonts w:hint="eastAsia" w:ascii="宋体" w:hAnsi="宋体"/>
              </w:rPr>
            </w:r>
            <w:r/>
          </w:p>
          <w:p>
            <w:pPr>
              <w:pStyle w:val="650"/>
              <w:spacing w:line="280" w:lineRule="exact"/>
              <w:rPr>
                <w:rFonts w:ascii="宋体" w:hAnsi="宋体"/>
                <w:szCs w:val="21"/>
              </w:rPr>
            </w:pPr>
            <w:r>
              <w:rPr>
                <w:rFonts w:hint="eastAsia" w:ascii="宋体" w:hAnsi="宋体"/>
                <w:szCs w:val="21"/>
              </w:rPr>
              <w:t xml:space="preserve">方案基本全面、基本细致，具有一定的可行性得</w:t>
            </w:r>
            <w:r>
              <w:rPr>
                <w:rFonts w:ascii="宋体" w:hAnsi="宋体"/>
                <w:szCs w:val="21"/>
              </w:rPr>
              <w:t xml:space="preserve">6</w:t>
            </w:r>
            <w:r>
              <w:rPr>
                <w:rFonts w:hint="eastAsia" w:ascii="宋体" w:hAnsi="宋体"/>
                <w:szCs w:val="21"/>
              </w:rPr>
              <w:t xml:space="preserve">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方案简单，合理性较低得</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方案差、无可行性得1分；</w:t>
            </w:r>
            <w:r>
              <w:rPr>
                <w:rFonts w:ascii="宋体" w:hAnsi="宋体"/>
                <w:szCs w:val="21"/>
              </w:rPr>
            </w:r>
            <w:r/>
          </w:p>
          <w:p>
            <w:pPr>
              <w:pStyle w:val="650"/>
              <w:spacing w:line="280" w:lineRule="exact"/>
              <w:rPr>
                <w:rFonts w:hint="eastAsia" w:ascii="宋体" w:hAnsi="宋体"/>
                <w:szCs w:val="21"/>
              </w:rPr>
            </w:pPr>
            <w:r>
              <w:rPr>
                <w:rFonts w:hint="eastAsia" w:ascii="宋体" w:hAnsi="宋体"/>
                <w:szCs w:val="21"/>
              </w:rPr>
              <w:t xml:space="preserve">其余不得分。</w:t>
            </w:r>
            <w:r>
              <w:rPr>
                <w:rFonts w:hint="eastAsia" w:ascii="宋体" w:hAnsi="宋体"/>
                <w:szCs w:val="21"/>
              </w:rPr>
            </w:r>
            <w:r/>
          </w:p>
        </w:tc>
      </w:tr>
      <w:tr>
        <w:trPr>
          <w:cantSplit/>
          <w:trHeight w:val="292"/>
        </w:trPr>
        <w:tc>
          <w:tcPr>
            <w:tcW w:w="1189" w:type="dxa"/>
            <w:vAlign w:val="center"/>
            <w:vMerge w:val="continue"/>
            <w:textDirection w:val="lrTb"/>
            <w:noWrap w:val="false"/>
          </w:tcPr>
          <w:p>
            <w:pPr>
              <w:pStyle w:val="650"/>
              <w:jc w:val="center"/>
              <w:spacing w:line="280" w:lineRule="exact"/>
              <w:rPr>
                <w:rFonts w:hint="eastAsia" w:ascii="宋体" w:hAnsi="宋体"/>
                <w:szCs w:val="21"/>
              </w:rPr>
            </w:pPr>
            <w:r>
              <w:rPr>
                <w:rFonts w:hint="eastAsia" w:ascii="宋体" w:hAnsi="宋体"/>
                <w:szCs w:val="21"/>
              </w:rPr>
            </w:r>
            <w:r/>
          </w:p>
        </w:tc>
        <w:tc>
          <w:tcPr>
            <w:tcW w:w="1097" w:type="dxa"/>
            <w:vAlign w:val="center"/>
            <w:textDirection w:val="lrTb"/>
            <w:noWrap w:val="false"/>
          </w:tcPr>
          <w:p>
            <w:pPr>
              <w:pStyle w:val="650"/>
              <w:jc w:val="center"/>
              <w:spacing w:line="280" w:lineRule="exact"/>
              <w:rPr>
                <w:rFonts w:ascii="宋体" w:hAnsi="宋体"/>
                <w:szCs w:val="21"/>
              </w:rPr>
            </w:pPr>
            <w:r>
              <w:rPr>
                <w:rFonts w:hint="eastAsia" w:ascii="宋体" w:hAnsi="宋体"/>
                <w:szCs w:val="21"/>
              </w:rPr>
              <w:t xml:space="preserve">合理制定作业方案（11分）</w:t>
            </w:r>
            <w:r>
              <w:rPr>
                <w:rFonts w:ascii="宋体" w:hAnsi="宋体"/>
                <w:szCs w:val="21"/>
              </w:rPr>
            </w:r>
            <w:r/>
          </w:p>
        </w:tc>
        <w:tc>
          <w:tcPr>
            <w:tcW w:w="6724" w:type="dxa"/>
            <w:vAlign w:val="center"/>
            <w:textDirection w:val="lrTb"/>
            <w:noWrap w:val="false"/>
          </w:tcPr>
          <w:p>
            <w:pPr>
              <w:pStyle w:val="650"/>
              <w:spacing w:line="280" w:lineRule="exact"/>
              <w:rPr>
                <w:rFonts w:ascii="宋体" w:hAnsi="宋体"/>
                <w:szCs w:val="21"/>
              </w:rPr>
            </w:pPr>
            <w:r>
              <w:rPr>
                <w:rFonts w:hint="eastAsia" w:ascii="宋体" w:hAnsi="宋体"/>
                <w:szCs w:val="21"/>
              </w:rPr>
              <w:t xml:space="preserve">作业方案：包括人员管理制度、作业流程与标准、作业组织机制、作业班次设定制度、作业质量考核机制、质量管理制度等。</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方案全面、细致、合理且可行性强得</w:t>
            </w:r>
            <w:r>
              <w:rPr>
                <w:rFonts w:ascii="宋体" w:hAnsi="宋体"/>
                <w:szCs w:val="21"/>
              </w:rPr>
              <w:t xml:space="preserve">1</w:t>
            </w:r>
            <w:r>
              <w:rPr>
                <w:rFonts w:hint="eastAsia" w:ascii="宋体" w:hAnsi="宋体"/>
                <w:szCs w:val="21"/>
              </w:rPr>
              <w:t xml:space="preserve">1分；</w:t>
            </w:r>
            <w:r>
              <w:rPr>
                <w:rFonts w:ascii="宋体" w:hAnsi="宋体"/>
                <w:szCs w:val="21"/>
              </w:rPr>
            </w:r>
            <w:r/>
          </w:p>
          <w:p>
            <w:pPr>
              <w:pStyle w:val="663"/>
              <w:ind w:firstLine="0"/>
              <w:rPr>
                <w:rFonts w:hint="eastAsia" w:ascii="宋体" w:hAnsi="宋体"/>
              </w:rPr>
            </w:pPr>
            <w:r>
              <w:rPr>
                <w:rFonts w:hint="eastAsia" w:ascii="宋体" w:hAnsi="宋体"/>
              </w:rPr>
              <w:t xml:space="preserve">方案较全面、较细致、较合理可行得</w:t>
            </w:r>
            <w:r>
              <w:rPr>
                <w:rFonts w:hint="eastAsia" w:ascii="宋体" w:hAnsi="宋体"/>
                <w:szCs w:val="21"/>
              </w:rPr>
              <w:t xml:space="preserve">8</w:t>
            </w:r>
            <w:r>
              <w:rPr>
                <w:rFonts w:hint="eastAsia" w:ascii="宋体" w:hAnsi="宋体"/>
              </w:rPr>
              <w:t xml:space="preserve">分；</w:t>
            </w:r>
            <w:r>
              <w:rPr>
                <w:rFonts w:hint="eastAsia" w:ascii="宋体" w:hAnsi="宋体"/>
              </w:rPr>
            </w:r>
            <w:r/>
          </w:p>
          <w:p>
            <w:pPr>
              <w:pStyle w:val="650"/>
              <w:spacing w:line="280" w:lineRule="exact"/>
              <w:rPr>
                <w:rFonts w:ascii="宋体" w:hAnsi="宋体"/>
                <w:szCs w:val="21"/>
              </w:rPr>
            </w:pPr>
            <w:r>
              <w:rPr>
                <w:rFonts w:hint="eastAsia" w:ascii="宋体" w:hAnsi="宋体"/>
                <w:szCs w:val="21"/>
              </w:rPr>
              <w:t xml:space="preserve">方案基本全面、基本细致，具有一定的可行性得5分；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方案简单，合理性较低得</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方案差、无可行性得1分；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其余不得分。</w:t>
            </w:r>
            <w:r>
              <w:rPr>
                <w:rFonts w:ascii="宋体" w:hAnsi="宋体"/>
                <w:szCs w:val="21"/>
              </w:rPr>
            </w:r>
            <w:r/>
          </w:p>
        </w:tc>
      </w:tr>
      <w:tr>
        <w:trPr>
          <w:trHeight w:val="557"/>
        </w:trPr>
        <w:tc>
          <w:tcPr>
            <w:gridSpan w:val="2"/>
            <w:tcW w:w="2286" w:type="dxa"/>
            <w:vAlign w:val="center"/>
            <w:textDirection w:val="lrTb"/>
            <w:noWrap w:val="false"/>
          </w:tcPr>
          <w:p>
            <w:pPr>
              <w:pStyle w:val="650"/>
              <w:jc w:val="center"/>
              <w:spacing w:line="280" w:lineRule="exact"/>
              <w:rPr>
                <w:rFonts w:ascii="宋体" w:hAnsi="宋体"/>
                <w:szCs w:val="21"/>
              </w:rPr>
            </w:pPr>
            <w:r>
              <w:rPr>
                <w:rFonts w:hint="eastAsia" w:ascii="宋体" w:hAnsi="宋体"/>
                <w:szCs w:val="21"/>
              </w:rPr>
              <w:t xml:space="preserve">企业技术力量</w:t>
            </w:r>
            <w:r>
              <w:rPr>
                <w:rFonts w:ascii="宋体" w:hAnsi="宋体"/>
                <w:szCs w:val="21"/>
              </w:rPr>
            </w:r>
            <w:r/>
          </w:p>
          <w:p>
            <w:pPr>
              <w:pStyle w:val="650"/>
              <w:jc w:val="center"/>
              <w:spacing w:line="280" w:lineRule="exact"/>
              <w:rPr>
                <w:rFonts w:ascii="宋体" w:hAnsi="宋体"/>
                <w:szCs w:val="21"/>
              </w:rPr>
            </w:pPr>
            <w:r>
              <w:rPr>
                <w:rFonts w:hint="eastAsia" w:ascii="宋体" w:hAnsi="宋体"/>
                <w:szCs w:val="21"/>
              </w:rPr>
              <w:t xml:space="preserve">（19分）</w:t>
            </w:r>
            <w:r>
              <w:rPr>
                <w:rFonts w:ascii="宋体" w:hAnsi="宋体"/>
                <w:szCs w:val="21"/>
              </w:rPr>
            </w:r>
            <w:r/>
          </w:p>
        </w:tc>
        <w:tc>
          <w:tcPr>
            <w:tcW w:w="6724" w:type="dxa"/>
            <w:vAlign w:val="center"/>
            <w:textDirection w:val="lrTb"/>
            <w:noWrap w:val="false"/>
          </w:tcPr>
          <w:p>
            <w:pPr>
              <w:pStyle w:val="650"/>
              <w:ind w:right="93"/>
              <w:jc w:val="left"/>
              <w:spacing w:before="1" w:line="242" w:lineRule="auto"/>
              <w:rPr>
                <w:rFonts w:hint="eastAsia" w:ascii="宋体" w:hAnsi="宋体"/>
                <w:szCs w:val="21"/>
              </w:rPr>
            </w:pPr>
            <w:r>
              <w:rPr>
                <w:rFonts w:ascii="宋体" w:hAnsi="宋体"/>
                <w:szCs w:val="21"/>
              </w:rPr>
              <w:t xml:space="preserve">1、</w:t>
            </w:r>
            <w:r>
              <w:rPr>
                <w:rFonts w:hint="eastAsia" w:ascii="宋体" w:hAnsi="宋体"/>
                <w:szCs w:val="21"/>
              </w:rPr>
              <w:t xml:space="preserve">投标人配备重型洗扫车，有1辆得1分</w:t>
            </w:r>
            <w:r>
              <w:rPr>
                <w:rFonts w:ascii="宋体" w:hAnsi="宋体"/>
                <w:szCs w:val="21"/>
              </w:rPr>
              <w:t xml:space="preserve">，满分</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w:t>
            </w:r>
            <w:r>
              <w:rPr>
                <w:rFonts w:hint="eastAsia" w:ascii="宋体" w:hAnsi="宋体"/>
                <w:szCs w:val="21"/>
              </w:rPr>
            </w:r>
            <w:r/>
          </w:p>
          <w:p>
            <w:pPr>
              <w:pStyle w:val="650"/>
              <w:rPr>
                <w:rFonts w:hint="eastAsia" w:ascii="宋体" w:hAnsi="宋体"/>
                <w:szCs w:val="21"/>
              </w:rPr>
            </w:pPr>
            <w:r>
              <w:rPr>
                <w:rFonts w:ascii="宋体" w:hAnsi="宋体"/>
                <w:szCs w:val="21"/>
              </w:rPr>
              <w:t xml:space="preserve">2</w:t>
            </w:r>
            <w:r>
              <w:rPr>
                <w:rFonts w:hint="eastAsia" w:ascii="宋体" w:hAnsi="宋体"/>
                <w:szCs w:val="21"/>
              </w:rPr>
              <w:t xml:space="preserve">、投标人配备重型洒水车，有1辆得1分，满分2分；</w:t>
            </w:r>
            <w:r>
              <w:rPr>
                <w:rFonts w:hint="eastAsia" w:ascii="宋体" w:hAnsi="宋体"/>
                <w:szCs w:val="21"/>
              </w:rPr>
            </w:r>
            <w:r/>
          </w:p>
          <w:p>
            <w:pPr>
              <w:pStyle w:val="650"/>
              <w:rPr>
                <w:rFonts w:hint="eastAsia" w:ascii="宋体" w:hAnsi="宋体"/>
                <w:szCs w:val="21"/>
              </w:rPr>
            </w:pPr>
            <w:r>
              <w:rPr>
                <w:rFonts w:hint="eastAsia" w:ascii="宋体" w:hAnsi="宋体"/>
                <w:szCs w:val="21"/>
              </w:rPr>
              <w:t xml:space="preserve">3、投标人配备重型抑尘车（</w:t>
            </w:r>
            <w:r>
              <w:rPr>
                <w:rFonts w:ascii="宋体" w:hAnsi="宋体"/>
                <w:szCs w:val="21"/>
              </w:rPr>
              <w:t xml:space="preserve">雾炮车</w:t>
            </w:r>
            <w:r>
              <w:rPr>
                <w:rFonts w:hint="eastAsia" w:ascii="宋体" w:hAnsi="宋体"/>
                <w:szCs w:val="21"/>
              </w:rPr>
              <w:t xml:space="preserve">），有1辆得1分，满分2分；</w:t>
            </w:r>
            <w:r>
              <w:rPr>
                <w:rFonts w:hint="eastAsia" w:ascii="宋体" w:hAnsi="宋体"/>
                <w:szCs w:val="21"/>
              </w:rPr>
            </w:r>
            <w:r/>
          </w:p>
          <w:p>
            <w:pPr>
              <w:pStyle w:val="650"/>
              <w:rPr>
                <w:rFonts w:hint="eastAsia" w:ascii="宋体" w:hAnsi="宋体"/>
                <w:szCs w:val="21"/>
              </w:rPr>
            </w:pPr>
            <w:r>
              <w:rPr>
                <w:rFonts w:hint="eastAsia" w:ascii="宋体" w:hAnsi="宋体"/>
                <w:szCs w:val="21"/>
              </w:rPr>
              <w:t xml:space="preserve">4、投标人配备</w:t>
            </w:r>
            <w:bookmarkStart w:id="60" w:name="OLE_LINK5"/>
            <w:r>
              <w:rPr>
                <w:rFonts w:hint="eastAsia" w:ascii="宋体" w:hAnsi="宋体"/>
                <w:szCs w:val="24"/>
              </w:rPr>
              <w:t xml:space="preserve">2</w:t>
            </w:r>
            <w:r>
              <w:rPr>
                <w:rFonts w:hint="eastAsia" w:ascii="宋体" w:hAnsi="宋体"/>
                <w:szCs w:val="21"/>
                <w:lang w:val="zh-CN"/>
              </w:rPr>
              <w:t xml:space="preserve">.5吨及以上</w:t>
            </w:r>
            <w:r>
              <w:rPr>
                <w:rFonts w:hint="eastAsia" w:ascii="宋体" w:hAnsi="宋体"/>
                <w:szCs w:val="21"/>
              </w:rPr>
              <w:t xml:space="preserve">新能源</w:t>
            </w:r>
            <w:r>
              <w:rPr>
                <w:rFonts w:hint="eastAsia" w:ascii="宋体" w:hAnsi="宋体"/>
                <w:szCs w:val="21"/>
                <w:lang w:val="zh-CN"/>
              </w:rPr>
              <w:t xml:space="preserve">洗扫车</w:t>
            </w:r>
            <w:bookmarkEnd w:id="60"/>
            <w:r>
              <w:rPr>
                <w:rFonts w:hint="eastAsia" w:ascii="宋体" w:hAnsi="宋体"/>
                <w:szCs w:val="21"/>
              </w:rPr>
              <w:t xml:space="preserve">，有1辆得2分，满分2分；</w:t>
            </w:r>
            <w:r>
              <w:rPr>
                <w:rFonts w:hint="eastAsia" w:ascii="宋体" w:hAnsi="宋体"/>
                <w:szCs w:val="21"/>
              </w:rPr>
            </w:r>
            <w:r/>
          </w:p>
          <w:p>
            <w:pPr>
              <w:pStyle w:val="650"/>
              <w:ind w:right="93"/>
              <w:jc w:val="left"/>
              <w:spacing w:before="2" w:line="242" w:lineRule="auto"/>
              <w:rPr>
                <w:rFonts w:hint="eastAsia" w:ascii="宋体" w:hAnsi="宋体"/>
                <w:szCs w:val="21"/>
              </w:rPr>
            </w:pPr>
            <w:r>
              <w:rPr>
                <w:rFonts w:ascii="宋体" w:hAnsi="宋体"/>
                <w:szCs w:val="21"/>
              </w:rPr>
              <w:t xml:space="preserve">5</w:t>
            </w:r>
            <w:r>
              <w:rPr>
                <w:rFonts w:hint="eastAsia" w:ascii="宋体" w:hAnsi="宋体"/>
                <w:szCs w:val="21"/>
              </w:rPr>
              <w:t xml:space="preserve">、投标人配备</w:t>
            </w:r>
            <w:r>
              <w:rPr>
                <w:rFonts w:ascii="宋体" w:hAnsi="宋体"/>
                <w:szCs w:val="21"/>
              </w:rPr>
              <w:t xml:space="preserve">小型高压冲洗车</w:t>
            </w:r>
            <w:r>
              <w:rPr>
                <w:rFonts w:hint="eastAsia" w:ascii="宋体" w:hAnsi="宋体"/>
                <w:szCs w:val="21"/>
              </w:rPr>
              <w:t xml:space="preserve">，有1辆得1分，</w:t>
            </w:r>
            <w:r>
              <w:rPr>
                <w:rFonts w:ascii="宋体" w:hAnsi="宋体"/>
                <w:szCs w:val="21"/>
              </w:rPr>
              <w:t xml:space="preserve">满分</w:t>
            </w:r>
            <w:r>
              <w:rPr>
                <w:rFonts w:hint="eastAsia" w:ascii="宋体" w:hAnsi="宋体"/>
                <w:szCs w:val="21"/>
              </w:rPr>
              <w:t xml:space="preserve">2分；</w:t>
            </w:r>
            <w:r>
              <w:rPr>
                <w:rFonts w:hint="eastAsia" w:ascii="宋体" w:hAnsi="宋体"/>
                <w:szCs w:val="21"/>
              </w:rPr>
            </w:r>
            <w:r/>
          </w:p>
          <w:p>
            <w:pPr>
              <w:pStyle w:val="650"/>
              <w:ind w:right="93"/>
              <w:jc w:val="left"/>
              <w:spacing w:before="1" w:line="242" w:lineRule="auto"/>
              <w:rPr>
                <w:rFonts w:hint="eastAsia" w:ascii="宋体" w:hAnsi="宋体"/>
                <w:szCs w:val="21"/>
              </w:rPr>
            </w:pPr>
            <w:r>
              <w:rPr>
                <w:rFonts w:ascii="宋体" w:hAnsi="宋体"/>
                <w:szCs w:val="21"/>
              </w:rPr>
              <w:t xml:space="preserve">6</w:t>
            </w:r>
            <w:r>
              <w:rPr>
                <w:rFonts w:hint="eastAsia" w:ascii="宋体" w:hAnsi="宋体"/>
                <w:szCs w:val="21"/>
              </w:rPr>
              <w:t xml:space="preserve">、投标人配备</w:t>
            </w:r>
            <w:r>
              <w:rPr>
                <w:rFonts w:ascii="宋体" w:hAnsi="宋体"/>
                <w:szCs w:val="21"/>
              </w:rPr>
              <w:t xml:space="preserve">封闭式垃圾清运车，</w:t>
            </w:r>
            <w:r>
              <w:rPr>
                <w:rFonts w:hint="eastAsia" w:ascii="宋体" w:hAnsi="宋体"/>
                <w:szCs w:val="21"/>
              </w:rPr>
              <w:t xml:space="preserve">有1辆</w:t>
            </w:r>
            <w:r>
              <w:rPr>
                <w:rFonts w:ascii="宋体" w:hAnsi="宋体"/>
                <w:szCs w:val="21"/>
              </w:rPr>
              <w:t xml:space="preserve">得</w:t>
            </w:r>
            <w:r>
              <w:rPr>
                <w:rFonts w:hint="eastAsia" w:ascii="宋体" w:hAnsi="宋体"/>
                <w:szCs w:val="21"/>
              </w:rPr>
              <w:t xml:space="preserve">0.5</w:t>
            </w:r>
            <w:r>
              <w:rPr>
                <w:rFonts w:ascii="宋体" w:hAnsi="宋体"/>
                <w:szCs w:val="21"/>
              </w:rPr>
              <w:t xml:space="preserve">分，满分</w:t>
            </w:r>
            <w:r>
              <w:rPr>
                <w:rFonts w:hint="eastAsia" w:ascii="宋体" w:hAnsi="宋体"/>
                <w:szCs w:val="21"/>
              </w:rPr>
              <w:t xml:space="preserve">4</w:t>
            </w:r>
            <w:r>
              <w:rPr>
                <w:rFonts w:ascii="宋体" w:hAnsi="宋体"/>
                <w:szCs w:val="21"/>
              </w:rPr>
              <w:t xml:space="preserve">分</w:t>
            </w:r>
            <w:r>
              <w:rPr>
                <w:rFonts w:hint="eastAsia" w:ascii="宋体" w:hAnsi="宋体"/>
                <w:szCs w:val="21"/>
              </w:rPr>
              <w:t xml:space="preserve">；</w:t>
            </w:r>
            <w:r>
              <w:rPr>
                <w:rFonts w:hint="eastAsia" w:ascii="宋体" w:hAnsi="宋体"/>
                <w:szCs w:val="21"/>
              </w:rPr>
            </w:r>
            <w:r/>
          </w:p>
          <w:p>
            <w:pPr>
              <w:pStyle w:val="650"/>
              <w:spacing w:line="280" w:lineRule="exact"/>
              <w:rPr>
                <w:rFonts w:hint="eastAsia" w:ascii="宋体" w:hAnsi="宋体"/>
                <w:szCs w:val="21"/>
              </w:rPr>
            </w:pPr>
            <w:r>
              <w:rPr>
                <w:rFonts w:ascii="宋体" w:hAnsi="宋体"/>
                <w:szCs w:val="21"/>
              </w:rPr>
              <w:t xml:space="preserve">7、</w:t>
            </w:r>
            <w:r>
              <w:rPr>
                <w:rFonts w:hint="eastAsia" w:ascii="宋体" w:hAnsi="宋体"/>
                <w:szCs w:val="21"/>
              </w:rPr>
              <w:t xml:space="preserve">投标人配备</w:t>
            </w:r>
            <w:r>
              <w:rPr>
                <w:rFonts w:ascii="宋体" w:hAnsi="宋体"/>
                <w:szCs w:val="21"/>
              </w:rPr>
              <w:t xml:space="preserve">巡回保洁车，</w:t>
            </w:r>
            <w:r>
              <w:rPr>
                <w:rFonts w:hint="eastAsia" w:ascii="宋体" w:hAnsi="宋体"/>
                <w:szCs w:val="21"/>
              </w:rPr>
              <w:t xml:space="preserve">有1辆得0.5分</w:t>
            </w:r>
            <w:r>
              <w:rPr>
                <w:rFonts w:ascii="宋体" w:hAnsi="宋体"/>
                <w:szCs w:val="21"/>
              </w:rPr>
              <w:t xml:space="preserve">，满分</w:t>
            </w:r>
            <w:r>
              <w:rPr>
                <w:rFonts w:hint="eastAsia" w:ascii="宋体" w:hAnsi="宋体"/>
                <w:szCs w:val="21"/>
              </w:rPr>
              <w:t xml:space="preserve">4</w:t>
            </w:r>
            <w:r>
              <w:rPr>
                <w:rFonts w:ascii="宋体" w:hAnsi="宋体"/>
                <w:szCs w:val="21"/>
              </w:rPr>
              <w:t xml:space="preserve">分</w:t>
            </w:r>
            <w:r>
              <w:rPr>
                <w:rFonts w:hint="eastAsia" w:ascii="宋体" w:hAnsi="宋体"/>
                <w:szCs w:val="21"/>
              </w:rPr>
              <w:t xml:space="preserve">；</w:t>
            </w:r>
            <w:r>
              <w:rPr>
                <w:rFonts w:hint="eastAsia" w:ascii="宋体" w:hAnsi="宋体"/>
                <w:szCs w:val="21"/>
              </w:rPr>
            </w:r>
            <w:r/>
          </w:p>
          <w:p>
            <w:pPr>
              <w:pStyle w:val="650"/>
              <w:ind w:right="93"/>
              <w:jc w:val="left"/>
              <w:spacing w:before="1" w:line="242" w:lineRule="auto"/>
              <w:rPr>
                <w:rFonts w:hint="eastAsia" w:ascii="宋体" w:hAnsi="宋体"/>
                <w:szCs w:val="21"/>
              </w:rPr>
            </w:pPr>
            <w:r>
              <w:rPr>
                <w:rFonts w:hint="eastAsia" w:ascii="宋体" w:hAnsi="宋体"/>
                <w:szCs w:val="21"/>
              </w:rPr>
              <w:t xml:space="preserve">8、投标人配备</w:t>
            </w:r>
            <w:r>
              <w:rPr>
                <w:rFonts w:ascii="宋体" w:hAnsi="宋体"/>
                <w:szCs w:val="21"/>
              </w:rPr>
              <w:t xml:space="preserve">除雪设备</w:t>
            </w:r>
            <w:r>
              <w:rPr>
                <w:rFonts w:hint="eastAsia" w:ascii="宋体" w:hAnsi="宋体"/>
                <w:szCs w:val="21"/>
              </w:rPr>
              <w:t xml:space="preserve">、</w:t>
            </w:r>
            <w:r>
              <w:rPr>
                <w:rFonts w:ascii="宋体" w:hAnsi="宋体"/>
                <w:szCs w:val="21"/>
              </w:rPr>
              <w:t xml:space="preserve">雪铲或滚刷</w:t>
            </w:r>
            <w:r>
              <w:rPr>
                <w:rFonts w:hint="eastAsia" w:ascii="宋体" w:hAnsi="宋体"/>
                <w:szCs w:val="21"/>
              </w:rPr>
              <w:t xml:space="preserve">，有1</w:t>
            </w:r>
            <w:r>
              <w:rPr>
                <w:rFonts w:ascii="宋体" w:hAnsi="宋体"/>
                <w:szCs w:val="21"/>
              </w:rPr>
              <w:t xml:space="preserve">部得</w:t>
            </w:r>
            <w:r>
              <w:rPr>
                <w:rFonts w:hint="eastAsia" w:ascii="宋体" w:hAnsi="宋体"/>
                <w:szCs w:val="21"/>
              </w:rPr>
              <w:t xml:space="preserve">0.5</w:t>
            </w:r>
            <w:r>
              <w:rPr>
                <w:rFonts w:ascii="宋体" w:hAnsi="宋体"/>
                <w:szCs w:val="21"/>
              </w:rPr>
              <w:t xml:space="preserve">分，满分</w:t>
            </w:r>
            <w:r>
              <w:rPr>
                <w:rFonts w:hint="eastAsia" w:ascii="宋体" w:hAnsi="宋体"/>
                <w:szCs w:val="21"/>
              </w:rPr>
              <w:t xml:space="preserve">1</w:t>
            </w:r>
            <w:r>
              <w:rPr>
                <w:rFonts w:ascii="宋体" w:hAnsi="宋体"/>
                <w:szCs w:val="21"/>
              </w:rPr>
              <w:t xml:space="preserve">分</w:t>
            </w:r>
            <w:r>
              <w:rPr>
                <w:rFonts w:hint="eastAsia" w:ascii="宋体" w:hAnsi="宋体"/>
                <w:szCs w:val="21"/>
              </w:rPr>
              <w:t xml:space="preserve">。</w:t>
            </w:r>
            <w:r>
              <w:rPr>
                <w:rFonts w:hint="eastAsia" w:ascii="宋体" w:hAnsi="宋体"/>
                <w:szCs w:val="21"/>
              </w:rPr>
            </w:r>
            <w:r/>
          </w:p>
          <w:p>
            <w:pPr>
              <w:pStyle w:val="650"/>
              <w:spacing w:line="288" w:lineRule="auto"/>
              <w:rPr>
                <w:rFonts w:ascii="宋体" w:hAnsi="宋体" w:cs="Calibri"/>
                <w:b/>
                <w:bCs/>
                <w:szCs w:val="21"/>
              </w:rPr>
            </w:pPr>
            <w:r>
              <w:rPr>
                <w:rFonts w:hint="eastAsia" w:ascii="宋体" w:hAnsi="宋体" w:cs="Calibri"/>
                <w:b/>
                <w:bCs/>
                <w:szCs w:val="21"/>
              </w:rPr>
              <w:t xml:space="preserve">投标人根据车辆配备要求提供完整的车辆配备清单或承诺中标后自领到中标通知书30日内车辆配备到位的，得满分19分，每少一辆/部按对应分值扣除。</w:t>
            </w:r>
            <w:r>
              <w:rPr>
                <w:rFonts w:ascii="宋体" w:hAnsi="宋体" w:cs="Calibri"/>
                <w:b/>
                <w:bCs/>
                <w:szCs w:val="21"/>
              </w:rPr>
            </w:r>
            <w:r/>
          </w:p>
          <w:p>
            <w:pPr>
              <w:pStyle w:val="650"/>
              <w:spacing w:line="288" w:lineRule="auto"/>
              <w:rPr>
                <w:rFonts w:hint="eastAsia" w:ascii="宋体" w:hAnsi="宋体" w:cs="Calibri"/>
                <w:b/>
                <w:bCs/>
                <w:szCs w:val="21"/>
              </w:rPr>
            </w:pPr>
            <w:r>
              <w:rPr>
                <w:rFonts w:ascii="宋体" w:hAnsi="宋体"/>
                <w:b/>
              </w:rPr>
              <w:t xml:space="preserve">注</w:t>
            </w:r>
            <w:r>
              <w:rPr>
                <w:rFonts w:hint="eastAsia" w:ascii="宋体" w:hAnsi="宋体"/>
                <w:b/>
              </w:rPr>
              <w:t xml:space="preserve">1</w:t>
            </w:r>
            <w:r>
              <w:rPr>
                <w:rFonts w:ascii="宋体" w:hAnsi="宋体"/>
                <w:b/>
              </w:rPr>
              <w:t xml:space="preserve">：</w:t>
            </w:r>
            <w:r>
              <w:rPr>
                <w:rFonts w:hint="eastAsia" w:ascii="宋体" w:hAnsi="宋体" w:cs="Calibri"/>
                <w:b/>
                <w:bCs/>
                <w:szCs w:val="21"/>
              </w:rPr>
              <w:t xml:space="preserve">（1）设备为自有的：须提供车辆照片、行驶证、购买发票及交强险保单正本（行驶证、购买发票、交强险保单上载明的所有人必须为投标人，且车辆需在检验有效期内）等证明材料原件扫描上传，</w:t>
            </w:r>
            <w:r>
              <w:rPr>
                <w:rFonts w:ascii="宋体" w:hAnsi="宋体" w:cs="Calibri"/>
                <w:b/>
                <w:bCs/>
                <w:szCs w:val="21"/>
              </w:rPr>
              <w:t xml:space="preserve">未按要求提供的不得分</w:t>
            </w:r>
            <w:r>
              <w:rPr>
                <w:rFonts w:hint="eastAsia" w:ascii="宋体" w:hAnsi="宋体" w:cs="Calibri"/>
                <w:b/>
                <w:bCs/>
                <w:szCs w:val="21"/>
              </w:rPr>
              <w:t xml:space="preserve">；</w:t>
            </w:r>
            <w:r>
              <w:rPr>
                <w:rFonts w:hint="eastAsia" w:ascii="宋体" w:hAnsi="宋体" w:cs="Calibri"/>
                <w:b/>
                <w:bCs/>
                <w:szCs w:val="21"/>
              </w:rPr>
            </w:r>
            <w:r/>
          </w:p>
          <w:p>
            <w:pPr>
              <w:pStyle w:val="650"/>
              <w:spacing w:line="288" w:lineRule="auto"/>
              <w:rPr>
                <w:rFonts w:ascii="宋体" w:hAnsi="宋体" w:cs="Calibri"/>
                <w:b/>
                <w:bCs/>
                <w:szCs w:val="21"/>
              </w:rPr>
            </w:pPr>
            <w:r>
              <w:rPr>
                <w:rFonts w:hint="eastAsia" w:ascii="宋体" w:hAnsi="宋体" w:cs="Calibri"/>
                <w:b/>
                <w:bCs/>
                <w:szCs w:val="21"/>
              </w:rPr>
              <w:t xml:space="preserve">（2）设备为租赁的：须提供投标单位的租赁协议（租赁期限需覆盖本项目服务期）、车辆照片、行驶证及交强险保单正本（行驶证、交强险保单上载明的所有人必须为出租单位，且车辆需在检验有效期内</w:t>
            </w:r>
            <w:r>
              <w:rPr>
                <w:rFonts w:hint="eastAsia" w:ascii="宋体" w:hAnsi="宋体" w:cs="Calibri"/>
                <w:b/>
                <w:bCs/>
                <w:szCs w:val="21"/>
              </w:rPr>
              <w:t xml:space="preserve">）等证明材料原件扫描上传，</w:t>
            </w:r>
            <w:r>
              <w:rPr>
                <w:rFonts w:ascii="宋体" w:hAnsi="宋体" w:cs="Calibri"/>
                <w:b/>
                <w:bCs/>
                <w:szCs w:val="21"/>
              </w:rPr>
              <w:t xml:space="preserve">未按要求提供的不得分</w:t>
            </w:r>
            <w:r>
              <w:rPr>
                <w:rFonts w:hint="eastAsia" w:ascii="宋体" w:hAnsi="宋体" w:cs="Calibri"/>
                <w:b/>
                <w:bCs/>
                <w:szCs w:val="21"/>
              </w:rPr>
              <w:t xml:space="preserve">；</w:t>
            </w:r>
            <w:r>
              <w:rPr>
                <w:rFonts w:ascii="宋体" w:hAnsi="宋体" w:cs="Calibri"/>
                <w:b/>
                <w:bCs/>
                <w:szCs w:val="21"/>
              </w:rPr>
            </w:r>
            <w:r/>
          </w:p>
          <w:p>
            <w:pPr>
              <w:pStyle w:val="663"/>
              <w:ind w:firstLine="0"/>
              <w:rPr>
                <w:rFonts w:hint="eastAsia" w:ascii="宋体" w:hAnsi="宋体" w:cs="Calibri"/>
                <w:b/>
                <w:bCs/>
                <w:szCs w:val="21"/>
              </w:rPr>
            </w:pPr>
            <w:r>
              <w:rPr>
                <w:rFonts w:hint="eastAsia" w:ascii="宋体" w:hAnsi="宋体" w:cs="Calibri"/>
                <w:b/>
                <w:bCs/>
                <w:szCs w:val="21"/>
              </w:rPr>
              <w:t xml:space="preserve">（3）以上5-8项无需提供行驶证和交强险保单。</w:t>
            </w:r>
            <w:r>
              <w:rPr>
                <w:rFonts w:hint="eastAsia" w:ascii="宋体" w:hAnsi="宋体" w:cs="Calibri"/>
                <w:b/>
                <w:bCs/>
                <w:szCs w:val="21"/>
              </w:rPr>
            </w:r>
            <w:r/>
          </w:p>
          <w:p>
            <w:pPr>
              <w:pStyle w:val="650"/>
              <w:spacing w:line="288" w:lineRule="auto"/>
              <w:rPr>
                <w:rFonts w:hint="eastAsia" w:ascii="宋体" w:hAnsi="宋体" w:cs="Calibri"/>
                <w:b/>
                <w:bCs/>
                <w:szCs w:val="21"/>
              </w:rPr>
            </w:pPr>
            <w:r>
              <w:rPr>
                <w:rFonts w:hint="eastAsia" w:ascii="宋体" w:hAnsi="宋体" w:cs="Calibri"/>
                <w:b/>
                <w:bCs/>
                <w:szCs w:val="21"/>
              </w:rPr>
              <w:t xml:space="preserve">注2：如承诺中标后配备的，须在投标文件中提供承诺函。承诺中标后自领到中标通知书30日内车辆配备到位，如配备不到位，视为自动放弃中标。（承诺函格式自拟，加盖投标人公章原件扫描上传，</w:t>
            </w:r>
            <w:r>
              <w:rPr>
                <w:rFonts w:ascii="宋体" w:hAnsi="宋体" w:cs="Calibri"/>
                <w:b/>
                <w:bCs/>
                <w:szCs w:val="21"/>
              </w:rPr>
              <w:t xml:space="preserve">未按要求提供的不得分</w:t>
            </w:r>
            <w:r>
              <w:rPr>
                <w:rFonts w:hint="eastAsia" w:ascii="宋体" w:hAnsi="宋体" w:cs="Calibri"/>
                <w:b/>
                <w:bCs/>
                <w:szCs w:val="21"/>
              </w:rPr>
              <w:t xml:space="preserve">）</w:t>
            </w:r>
            <w:r>
              <w:rPr>
                <w:rFonts w:hint="eastAsia" w:ascii="宋体" w:hAnsi="宋体" w:cs="Calibri"/>
                <w:b/>
                <w:bCs/>
                <w:szCs w:val="21"/>
              </w:rPr>
            </w:r>
            <w:r/>
          </w:p>
        </w:tc>
      </w:tr>
      <w:tr>
        <w:trPr>
          <w:trHeight w:val="1599"/>
        </w:trPr>
        <w:tc>
          <w:tcPr>
            <w:gridSpan w:val="2"/>
            <w:tcW w:w="2286" w:type="dxa"/>
            <w:vAlign w:val="center"/>
            <w:textDirection w:val="lrTb"/>
            <w:noWrap w:val="false"/>
          </w:tcPr>
          <w:p>
            <w:pPr>
              <w:pStyle w:val="650"/>
              <w:jc w:val="center"/>
              <w:spacing w:line="280" w:lineRule="exact"/>
              <w:rPr>
                <w:rFonts w:hint="eastAsia" w:ascii="宋体" w:hAnsi="宋体"/>
                <w:szCs w:val="21"/>
              </w:rPr>
            </w:pPr>
            <w:r>
              <w:rPr>
                <w:rFonts w:hint="eastAsia" w:ascii="宋体" w:hAnsi="宋体"/>
                <w:szCs w:val="21"/>
              </w:rPr>
              <w:t xml:space="preserve">人员配置</w:t>
            </w:r>
            <w:r>
              <w:rPr>
                <w:rFonts w:hint="eastAsia" w:ascii="宋体" w:hAnsi="宋体"/>
                <w:szCs w:val="21"/>
              </w:rPr>
            </w:r>
            <w:r/>
          </w:p>
          <w:p>
            <w:pPr>
              <w:pStyle w:val="650"/>
              <w:jc w:val="center"/>
              <w:spacing w:line="280" w:lineRule="exact"/>
              <w:rPr>
                <w:rFonts w:hint="eastAsia" w:ascii="宋体" w:hAnsi="宋体"/>
                <w:szCs w:val="21"/>
              </w:rPr>
            </w:pPr>
            <w:r>
              <w:rPr>
                <w:rFonts w:hint="eastAsia" w:ascii="宋体" w:hAnsi="宋体"/>
                <w:szCs w:val="21"/>
              </w:rPr>
              <w:t xml:space="preserve">（10分）</w:t>
            </w:r>
            <w:r>
              <w:rPr>
                <w:rFonts w:hint="eastAsia" w:ascii="宋体" w:hAnsi="宋体"/>
                <w:szCs w:val="21"/>
              </w:rPr>
            </w:r>
            <w:r/>
          </w:p>
        </w:tc>
        <w:tc>
          <w:tcPr>
            <w:tcW w:w="6724" w:type="dxa"/>
            <w:vAlign w:val="center"/>
            <w:textDirection w:val="lrTb"/>
            <w:noWrap w:val="false"/>
          </w:tcPr>
          <w:p>
            <w:pPr>
              <w:pStyle w:val="650"/>
              <w:spacing w:line="280" w:lineRule="exact"/>
              <w:rPr>
                <w:rFonts w:hint="eastAsia" w:ascii="宋体" w:hAnsi="宋体"/>
                <w:szCs w:val="21"/>
              </w:rPr>
            </w:pPr>
            <w:r>
              <w:rPr>
                <w:rFonts w:hint="eastAsia" w:ascii="宋体" w:hAnsi="宋体"/>
                <w:szCs w:val="21"/>
              </w:rPr>
              <w:t xml:space="preserve">拟派项目经理具有物业经理相关证书，具有3年及以上道路保洁项目负责人经验，具有3年及以上垃圾清运项目负责人经验，具有本科及以上学历，具有安全生产管理员证书，有一项得</w:t>
            </w:r>
            <w:r>
              <w:rPr>
                <w:rFonts w:ascii="宋体" w:hAnsi="宋体"/>
                <w:szCs w:val="21"/>
              </w:rPr>
              <w:t xml:space="preserve">2</w:t>
            </w:r>
            <w:r>
              <w:rPr>
                <w:rFonts w:hint="eastAsia" w:ascii="宋体" w:hAnsi="宋体"/>
                <w:szCs w:val="21"/>
              </w:rPr>
              <w:t xml:space="preserve">分，满分10分。</w:t>
            </w:r>
            <w:r>
              <w:rPr>
                <w:rFonts w:hint="eastAsia" w:ascii="宋体" w:hAnsi="宋体"/>
                <w:b/>
                <w:szCs w:val="21"/>
              </w:rPr>
              <w:t xml:space="preserve">（须提供相关证书、项目合同及服务业主单位开具的任职证明材料原件扫描上传，同时提供投标人近三个月任意一个月为其缴纳社保的证明材料原件扫描上传，</w:t>
            </w:r>
            <w:r>
              <w:rPr>
                <w:rFonts w:ascii="宋体" w:hAnsi="宋体" w:cs="Calibri"/>
                <w:b/>
                <w:bCs/>
                <w:szCs w:val="21"/>
              </w:rPr>
              <w:t xml:space="preserve">未按要求提供的不得分</w:t>
            </w:r>
            <w:r>
              <w:rPr>
                <w:rFonts w:hint="eastAsia" w:ascii="宋体" w:hAnsi="宋体"/>
                <w:b/>
                <w:szCs w:val="21"/>
              </w:rPr>
              <w:t xml:space="preserve">）</w:t>
            </w:r>
            <w:r>
              <w:rPr>
                <w:rFonts w:hint="eastAsia" w:ascii="宋体" w:hAnsi="宋体"/>
                <w:szCs w:val="21"/>
              </w:rPr>
            </w:r>
            <w:r/>
          </w:p>
        </w:tc>
      </w:tr>
      <w:tr>
        <w:trPr>
          <w:trHeight w:val="852"/>
        </w:trPr>
        <w:tc>
          <w:tcPr>
            <w:gridSpan w:val="2"/>
            <w:tcW w:w="2286" w:type="dxa"/>
            <w:vAlign w:val="center"/>
            <w:textDirection w:val="lrTb"/>
            <w:noWrap w:val="false"/>
          </w:tcPr>
          <w:p>
            <w:pPr>
              <w:pStyle w:val="650"/>
              <w:jc w:val="center"/>
              <w:spacing w:line="320" w:lineRule="exact"/>
              <w:rPr>
                <w:rFonts w:ascii="宋体" w:hAnsi="宋体"/>
                <w:szCs w:val="21"/>
              </w:rPr>
            </w:pPr>
            <w:r>
              <w:rPr>
                <w:rFonts w:hint="eastAsia" w:ascii="宋体" w:hAnsi="宋体"/>
                <w:szCs w:val="21"/>
              </w:rPr>
              <w:t xml:space="preserve">企业业绩</w:t>
            </w:r>
            <w:r>
              <w:rPr>
                <w:rFonts w:ascii="宋体" w:hAnsi="宋体"/>
                <w:szCs w:val="21"/>
              </w:rPr>
            </w:r>
            <w:r/>
          </w:p>
          <w:p>
            <w:pPr>
              <w:pStyle w:val="650"/>
              <w:jc w:val="center"/>
              <w:spacing w:line="320" w:lineRule="exact"/>
              <w:rPr>
                <w:rFonts w:hint="eastAsia" w:ascii="宋体" w:hAnsi="宋体"/>
                <w:szCs w:val="21"/>
              </w:rPr>
            </w:pPr>
            <w:r>
              <w:rPr>
                <w:rFonts w:hint="eastAsia" w:ascii="宋体" w:hAnsi="宋体"/>
                <w:szCs w:val="21"/>
              </w:rPr>
              <w:t xml:space="preserve">（10分）</w:t>
            </w:r>
            <w:r>
              <w:rPr>
                <w:rFonts w:hint="eastAsia" w:ascii="宋体" w:hAnsi="宋体"/>
                <w:szCs w:val="21"/>
              </w:rPr>
            </w:r>
            <w:r/>
          </w:p>
        </w:tc>
        <w:tc>
          <w:tcPr>
            <w:tcW w:w="6724" w:type="dxa"/>
            <w:vAlign w:val="center"/>
            <w:textDirection w:val="lrTb"/>
            <w:noWrap w:val="false"/>
          </w:tcPr>
          <w:p>
            <w:pPr>
              <w:pStyle w:val="650"/>
              <w:spacing w:line="280" w:lineRule="exact"/>
              <w:rPr>
                <w:rFonts w:hint="eastAsia" w:ascii="宋体" w:hAnsi="宋体"/>
                <w:b/>
                <w:szCs w:val="21"/>
              </w:rPr>
            </w:pPr>
            <w:r>
              <w:rPr>
                <w:rFonts w:hint="eastAsia" w:ascii="宋体" w:hAnsi="宋体"/>
                <w:szCs w:val="21"/>
              </w:rPr>
              <w:t xml:space="preserve">投标人</w:t>
            </w:r>
            <w:r>
              <w:rPr>
                <w:rStyle w:val="878"/>
                <w:szCs w:val="21"/>
                <w:shd w:val="clear" w:color="auto" w:fill="ffffff"/>
              </w:rPr>
              <w:t xml:space="preserve">自</w:t>
            </w:r>
            <w:r>
              <w:rPr>
                <w:rFonts w:hint="eastAsia" w:ascii="宋体" w:hAnsi="宋体"/>
                <w:szCs w:val="21"/>
              </w:rPr>
              <w:t xml:space="preserve">2022年1月1日至今，具有本项目类似业绩，且被服务业主单位评价为优秀或满意的，每有</w:t>
            </w:r>
            <w:r>
              <w:rPr>
                <w:rFonts w:ascii="宋体" w:hAnsi="宋体"/>
                <w:szCs w:val="21"/>
              </w:rPr>
              <w:t xml:space="preserve">1</w:t>
            </w:r>
            <w:r>
              <w:rPr>
                <w:rFonts w:hint="eastAsia" w:ascii="宋体" w:hAnsi="宋体"/>
                <w:szCs w:val="21"/>
              </w:rPr>
              <w:t xml:space="preserve">个得2分，满分10分。</w:t>
            </w:r>
            <w:r>
              <w:rPr>
                <w:rFonts w:hint="eastAsia" w:ascii="宋体" w:hAnsi="宋体"/>
                <w:b/>
                <w:szCs w:val="21"/>
              </w:rPr>
              <w:t xml:space="preserve">（同一项目不同年度不累计得分，时间认定以合同签订时间为准，须提供合同及服务业主单位开具的相对应项目评价为优秀或满意的服务评价证明原件扫描上传</w:t>
            </w:r>
            <w:r>
              <w:rPr>
                <w:rFonts w:hint="eastAsia" w:ascii="宋体" w:hAnsi="宋体" w:cs="Calibri"/>
                <w:b/>
                <w:bCs/>
                <w:szCs w:val="21"/>
              </w:rPr>
              <w:t xml:space="preserve">，</w:t>
            </w:r>
            <w:r>
              <w:rPr>
                <w:rFonts w:ascii="宋体" w:hAnsi="宋体" w:cs="Calibri"/>
                <w:b/>
                <w:bCs/>
                <w:szCs w:val="21"/>
              </w:rPr>
              <w:t xml:space="preserve">未按要求提供的不得分</w:t>
            </w:r>
            <w:r>
              <w:rPr>
                <w:rFonts w:hint="eastAsia" w:ascii="宋体" w:hAnsi="宋体"/>
                <w:b/>
                <w:szCs w:val="21"/>
              </w:rPr>
              <w:t xml:space="preserve">）</w:t>
            </w:r>
            <w:r>
              <w:rPr>
                <w:rFonts w:hint="eastAsia" w:ascii="宋体" w:hAnsi="宋体"/>
                <w:b/>
                <w:szCs w:val="21"/>
              </w:rPr>
            </w:r>
            <w:r/>
          </w:p>
        </w:tc>
      </w:tr>
      <w:tr>
        <w:trPr>
          <w:trHeight w:val="1412"/>
        </w:trPr>
        <w:tc>
          <w:tcPr>
            <w:gridSpan w:val="2"/>
            <w:tcW w:w="2286" w:type="dxa"/>
            <w:vAlign w:val="center"/>
            <w:textDirection w:val="lrTb"/>
            <w:noWrap w:val="false"/>
          </w:tcPr>
          <w:p>
            <w:pPr>
              <w:pStyle w:val="650"/>
              <w:jc w:val="center"/>
              <w:spacing w:line="280" w:lineRule="exact"/>
              <w:rPr>
                <w:rFonts w:ascii="宋体" w:hAnsi="宋体"/>
                <w:szCs w:val="21"/>
              </w:rPr>
            </w:pPr>
            <w:r>
              <w:rPr>
                <w:rFonts w:hint="eastAsia" w:ascii="宋体" w:hAnsi="宋体"/>
                <w:szCs w:val="21"/>
              </w:rPr>
              <w:t xml:space="preserve">企业认证</w:t>
            </w:r>
            <w:r>
              <w:rPr>
                <w:rFonts w:ascii="宋体" w:hAnsi="宋体"/>
                <w:szCs w:val="21"/>
              </w:rPr>
            </w:r>
            <w:r/>
          </w:p>
          <w:p>
            <w:pPr>
              <w:pStyle w:val="650"/>
              <w:jc w:val="center"/>
              <w:spacing w:line="280" w:lineRule="exact"/>
              <w:rPr>
                <w:rFonts w:hint="eastAsia" w:ascii="宋体" w:hAnsi="宋体"/>
                <w:szCs w:val="21"/>
              </w:rPr>
            </w:pPr>
            <w:r>
              <w:rPr>
                <w:rFonts w:hint="eastAsia" w:ascii="宋体" w:hAnsi="宋体"/>
                <w:szCs w:val="21"/>
              </w:rPr>
              <w:t xml:space="preserve">（4分）</w:t>
            </w:r>
            <w:r>
              <w:rPr>
                <w:rFonts w:hint="eastAsia" w:ascii="宋体" w:hAnsi="宋体"/>
                <w:szCs w:val="21"/>
              </w:rPr>
            </w:r>
            <w:r/>
          </w:p>
        </w:tc>
        <w:tc>
          <w:tcPr>
            <w:tcW w:w="6724" w:type="dxa"/>
            <w:vAlign w:val="center"/>
            <w:textDirection w:val="lrTb"/>
            <w:noWrap w:val="false"/>
          </w:tcPr>
          <w:p>
            <w:pPr>
              <w:pStyle w:val="650"/>
              <w:spacing w:line="280" w:lineRule="exact"/>
              <w:rPr>
                <w:rFonts w:hint="eastAsia" w:ascii="宋体" w:hAnsi="宋体"/>
                <w:szCs w:val="21"/>
              </w:rPr>
            </w:pPr>
            <w:r>
              <w:rPr>
                <w:rFonts w:hint="eastAsia" w:ascii="宋体" w:hAnsi="宋体"/>
                <w:szCs w:val="21"/>
              </w:rPr>
              <w:t xml:space="preserve">1、投标人提供有效期内的质量管理体系认证证书，得1分；</w:t>
            </w:r>
            <w:r>
              <w:rPr>
                <w:rFonts w:hint="eastAsia" w:ascii="宋体" w:hAnsi="宋体"/>
                <w:szCs w:val="21"/>
              </w:rPr>
            </w:r>
            <w:r/>
          </w:p>
          <w:p>
            <w:pPr>
              <w:pStyle w:val="650"/>
              <w:spacing w:line="280" w:lineRule="exact"/>
              <w:rPr>
                <w:rFonts w:ascii="宋体" w:hAnsi="宋体"/>
                <w:szCs w:val="21"/>
              </w:rPr>
            </w:pPr>
            <w:r>
              <w:rPr>
                <w:rFonts w:hint="eastAsia" w:ascii="宋体" w:hAnsi="宋体"/>
                <w:szCs w:val="21"/>
              </w:rPr>
              <w:t xml:space="preserve">2、投标人提供有效期内的</w:t>
            </w:r>
            <w:r>
              <w:rPr>
                <w:rFonts w:ascii="宋体" w:hAnsi="宋体"/>
                <w:szCs w:val="21"/>
              </w:rPr>
              <w:t xml:space="preserve">环境管理体系认证</w:t>
            </w:r>
            <w:r>
              <w:rPr>
                <w:rFonts w:hint="eastAsia" w:ascii="宋体" w:hAnsi="宋体"/>
                <w:szCs w:val="21"/>
              </w:rPr>
              <w:t xml:space="preserve">证书，得1分；</w:t>
            </w:r>
            <w:r>
              <w:rPr>
                <w:rFonts w:ascii="宋体" w:hAnsi="宋体"/>
                <w:szCs w:val="21"/>
              </w:rPr>
            </w:r>
            <w:r/>
          </w:p>
          <w:p>
            <w:pPr>
              <w:pStyle w:val="650"/>
              <w:spacing w:line="280" w:lineRule="exact"/>
              <w:rPr>
                <w:rFonts w:ascii="宋体" w:hAnsi="宋体"/>
                <w:szCs w:val="21"/>
              </w:rPr>
            </w:pPr>
            <w:r>
              <w:rPr>
                <w:rFonts w:hint="eastAsia" w:ascii="宋体" w:hAnsi="宋体"/>
                <w:szCs w:val="21"/>
              </w:rPr>
              <w:t xml:space="preserve">3、投标人提供有效期内的职业健康安全管理体系认证证书，得1分；</w:t>
            </w:r>
            <w:r>
              <w:rPr>
                <w:rFonts w:ascii="宋体" w:hAnsi="宋体"/>
                <w:szCs w:val="21"/>
              </w:rPr>
            </w:r>
            <w:r/>
          </w:p>
          <w:p>
            <w:pPr>
              <w:pStyle w:val="663"/>
              <w:ind w:firstLine="0"/>
              <w:rPr>
                <w:rFonts w:hint="eastAsia" w:ascii="宋体" w:hAnsi="宋体"/>
              </w:rPr>
            </w:pPr>
            <w:r>
              <w:rPr>
                <w:rFonts w:hint="eastAsia" w:ascii="宋体" w:hAnsi="宋体"/>
              </w:rPr>
              <w:t xml:space="preserve">4、投标人提供有效期内的清洁服务认证证书，得</w:t>
            </w:r>
            <w:r>
              <w:rPr>
                <w:rFonts w:hint="eastAsia" w:ascii="宋体" w:hAnsi="宋体"/>
                <w:szCs w:val="21"/>
              </w:rPr>
              <w:t xml:space="preserve">1</w:t>
            </w:r>
            <w:r>
              <w:rPr>
                <w:rFonts w:hint="eastAsia" w:ascii="宋体" w:hAnsi="宋体"/>
              </w:rPr>
              <w:t xml:space="preserve">分。</w:t>
            </w:r>
            <w:r>
              <w:rPr>
                <w:rFonts w:hint="eastAsia" w:ascii="宋体" w:hAnsi="宋体"/>
              </w:rPr>
            </w:r>
            <w:r/>
          </w:p>
          <w:p>
            <w:pPr>
              <w:pStyle w:val="663"/>
              <w:ind w:firstLine="0"/>
              <w:jc w:val="left"/>
              <w:rPr>
                <w:rFonts w:hint="eastAsia" w:ascii="宋体" w:hAnsi="宋体"/>
                <w:b/>
                <w:szCs w:val="21"/>
              </w:rPr>
            </w:pPr>
            <w:r>
              <w:rPr>
                <w:rFonts w:hint="eastAsia" w:ascii="宋体" w:hAnsi="宋体"/>
                <w:b/>
                <w:szCs w:val="21"/>
              </w:rPr>
              <w:t xml:space="preserve">（须</w:t>
            </w:r>
            <w:r>
              <w:rPr>
                <w:rFonts w:hint="eastAsia" w:ascii="宋体" w:hAnsi="宋体"/>
                <w:b/>
                <w:bCs/>
              </w:rPr>
              <w:t xml:space="preserve">提供证书原件扫描件及</w:t>
            </w:r>
            <w:r>
              <w:rPr>
                <w:rFonts w:hint="eastAsia" w:ascii="宋体" w:hAnsi="宋体" w:cs="Calibri"/>
                <w:b/>
                <w:bCs/>
                <w:szCs w:val="21"/>
              </w:rPr>
              <w:t xml:space="preserve">全国认证认可信息公共服务平台</w:t>
            </w:r>
            <w:r>
              <w:rPr>
                <w:rFonts w:hint="eastAsia" w:ascii="宋体" w:hAnsi="宋体"/>
                <w:b/>
                <w:bCs/>
                <w:szCs w:val="21"/>
              </w:rPr>
              <w:t xml:space="preserve">查询截图上传</w:t>
            </w:r>
            <w:r>
              <w:rPr>
                <w:rFonts w:hint="eastAsia" w:ascii="宋体" w:hAnsi="宋体"/>
                <w:b/>
                <w:szCs w:val="21"/>
              </w:rPr>
              <w:t xml:space="preserve">，</w:t>
            </w:r>
            <w:r>
              <w:rPr>
                <w:rFonts w:ascii="宋体" w:hAnsi="宋体" w:cs="Calibri"/>
                <w:b/>
                <w:bCs/>
                <w:szCs w:val="21"/>
              </w:rPr>
              <w:t xml:space="preserve">未按要求提供的不得分</w:t>
            </w:r>
            <w:r>
              <w:rPr>
                <w:rFonts w:hint="eastAsia" w:ascii="宋体" w:hAnsi="宋体"/>
                <w:b/>
                <w:szCs w:val="21"/>
              </w:rPr>
              <w:t xml:space="preserve">）</w:t>
            </w:r>
            <w:r>
              <w:rPr>
                <w:rFonts w:hint="eastAsia" w:ascii="宋体" w:hAnsi="宋体"/>
                <w:b/>
                <w:szCs w:val="21"/>
              </w:rPr>
            </w:r>
            <w:r/>
          </w:p>
        </w:tc>
      </w:tr>
    </w:tbl>
    <w:p>
      <w:pPr>
        <w:pStyle w:val="651"/>
        <w:jc w:val="center"/>
        <w:spacing w:before="0" w:after="0" w:line="360" w:lineRule="auto"/>
        <w:rPr>
          <w:rFonts w:hint="eastAsia" w:ascii="宋体" w:hAnsi="宋体"/>
          <w:sz w:val="36"/>
        </w:rPr>
      </w:pPr>
      <w:r/>
      <w:bookmarkStart w:id="61" w:name="_Toc515373934"/>
      <w:r>
        <w:rPr>
          <w:rFonts w:ascii="宋体" w:hAnsi="宋体"/>
          <w:sz w:val="36"/>
        </w:rPr>
        <w:br w:type="page" w:clear="all"/>
      </w:r>
      <w:bookmarkStart w:id="62" w:name="_Toc83371095"/>
      <w:r/>
      <w:bookmarkStart w:id="63" w:name="_Toc218412090"/>
      <w:r>
        <w:rPr>
          <w:rStyle w:val="759"/>
          <w:rFonts w:hint="eastAsia" w:ascii="宋体" w:hAnsi="宋体"/>
        </w:rPr>
        <w:t xml:space="preserve">第六章 投标文件格式</w:t>
      </w:r>
      <w:bookmarkEnd w:id="61"/>
      <w:r/>
      <w:bookmarkEnd w:id="62"/>
      <w:r/>
      <w:bookmarkEnd w:id="63"/>
      <w:r>
        <w:rPr>
          <w:rFonts w:hint="eastAsia" w:ascii="宋体" w:hAnsi="宋体"/>
          <w:sz w:val="36"/>
        </w:rPr>
      </w:r>
      <w:r/>
    </w:p>
    <w:p>
      <w:pPr>
        <w:pStyle w:val="650"/>
        <w:jc w:val="center"/>
        <w:rPr>
          <w:rFonts w:ascii="宋体" w:hAnsi="宋体"/>
          <w:b/>
          <w:sz w:val="36"/>
        </w:rPr>
      </w:pPr>
      <w:r>
        <w:rPr>
          <w:rFonts w:ascii="宋体" w:hAnsi="宋体"/>
          <w:b/>
          <w:sz w:val="36"/>
        </w:rPr>
      </w:r>
      <w:r/>
    </w:p>
    <w:p>
      <w:pPr>
        <w:pStyle w:val="650"/>
        <w:jc w:val="center"/>
        <w:rPr>
          <w:rFonts w:hint="eastAsia" w:ascii="宋体" w:hAnsi="宋体"/>
          <w:b/>
          <w:szCs w:val="21"/>
        </w:rPr>
      </w:pPr>
      <w:r>
        <w:rPr>
          <w:rFonts w:hint="eastAsia" w:ascii="宋体" w:hAnsi="宋体"/>
          <w:b/>
          <w:szCs w:val="21"/>
        </w:rPr>
      </w:r>
      <w:r/>
    </w:p>
    <w:p>
      <w:pPr>
        <w:pStyle w:val="650"/>
        <w:jc w:val="center"/>
        <w:rPr>
          <w:rFonts w:hint="eastAsia" w:ascii="宋体" w:hAnsi="宋体"/>
          <w:b/>
          <w:sz w:val="22"/>
          <w:szCs w:val="21"/>
        </w:rPr>
      </w:pPr>
      <w:r>
        <w:rPr>
          <w:rFonts w:hint="eastAsia" w:ascii="宋体" w:hAnsi="宋体"/>
          <w:b/>
          <w:sz w:val="22"/>
          <w:szCs w:val="21"/>
        </w:rPr>
      </w:r>
      <w:r/>
    </w:p>
    <w:p>
      <w:pPr>
        <w:pStyle w:val="650"/>
        <w:rPr>
          <w:rFonts w:ascii="宋体" w:hAnsi="宋体"/>
          <w:bCs/>
          <w:sz w:val="44"/>
        </w:rPr>
      </w:pPr>
      <w:r>
        <w:rPr>
          <w:rFonts w:ascii="宋体" w:hAnsi="宋体"/>
          <w:bCs/>
          <w:sz w:val="44"/>
        </w:rPr>
      </w:r>
      <w:r/>
    </w:p>
    <w:p>
      <w:pPr>
        <w:pStyle w:val="650"/>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650"/>
        <w:jc w:val="center"/>
        <w:rPr>
          <w:rFonts w:ascii="宋体" w:hAnsi="宋体"/>
          <w:b/>
          <w:sz w:val="72"/>
        </w:rPr>
      </w:pPr>
      <w:r>
        <w:rPr>
          <w:rFonts w:ascii="宋体" w:hAnsi="宋体"/>
          <w:b/>
          <w:sz w:val="72"/>
        </w:rPr>
      </w:r>
      <w:r/>
    </w:p>
    <w:p>
      <w:pPr>
        <w:pStyle w:val="650"/>
        <w:jc w:val="center"/>
        <w:rPr>
          <w:rFonts w:ascii="宋体" w:hAnsi="宋体"/>
          <w:b/>
          <w:sz w:val="72"/>
        </w:rPr>
      </w:pPr>
      <w:r>
        <w:rPr>
          <w:rFonts w:ascii="宋体" w:hAnsi="宋体"/>
          <w:b/>
          <w:sz w:val="72"/>
        </w:rPr>
      </w:r>
      <w:r/>
    </w:p>
    <w:p>
      <w:pPr>
        <w:pStyle w:val="650"/>
        <w:jc w:val="center"/>
        <w:rPr>
          <w:rFonts w:ascii="宋体" w:hAnsi="宋体"/>
          <w:b/>
          <w:sz w:val="36"/>
        </w:rPr>
      </w:pPr>
      <w:r>
        <w:rPr>
          <w:rFonts w:ascii="宋体" w:hAnsi="宋体"/>
          <w:b/>
          <w:sz w:val="36"/>
        </w:rPr>
      </w:r>
      <w:r/>
    </w:p>
    <w:p>
      <w:pPr>
        <w:pStyle w:val="650"/>
        <w:jc w:val="center"/>
        <w:rPr>
          <w:rFonts w:ascii="宋体" w:hAnsi="宋体"/>
          <w:b/>
          <w:sz w:val="36"/>
        </w:rPr>
      </w:pPr>
      <w:r>
        <w:rPr>
          <w:rFonts w:ascii="宋体" w:hAnsi="宋体"/>
          <w:b/>
          <w:sz w:val="36"/>
        </w:rPr>
      </w:r>
      <w:r/>
    </w:p>
    <w:p>
      <w:pPr>
        <w:pStyle w:val="650"/>
        <w:jc w:val="center"/>
        <w:rPr>
          <w:rFonts w:ascii="宋体" w:hAnsi="宋体"/>
          <w:b/>
          <w:sz w:val="36"/>
        </w:rPr>
      </w:pPr>
      <w:r>
        <w:rPr>
          <w:rFonts w:ascii="宋体" w:hAnsi="宋体"/>
          <w:b/>
          <w:sz w:val="36"/>
        </w:rPr>
      </w:r>
      <w:r/>
    </w:p>
    <w:p>
      <w:pPr>
        <w:pStyle w:val="650"/>
        <w:jc w:val="center"/>
        <w:rPr>
          <w:rFonts w:ascii="宋体" w:hAnsi="宋体"/>
          <w:b/>
          <w:sz w:val="36"/>
        </w:rPr>
      </w:pPr>
      <w:r>
        <w:rPr>
          <w:rFonts w:ascii="宋体" w:hAnsi="宋体"/>
          <w:b/>
          <w:sz w:val="36"/>
        </w:rPr>
      </w:r>
      <w:r/>
    </w:p>
    <w:p>
      <w:pPr>
        <w:pStyle w:val="650"/>
        <w:rPr>
          <w:rFonts w:ascii="宋体" w:hAnsi="宋体"/>
          <w:b/>
          <w:sz w:val="36"/>
        </w:rPr>
      </w:pPr>
      <w:r>
        <w:rPr>
          <w:rFonts w:ascii="宋体" w:hAnsi="宋体"/>
          <w:b/>
          <w:sz w:val="36"/>
        </w:rPr>
      </w:r>
      <w:r/>
    </w:p>
    <w:p>
      <w:pPr>
        <w:pStyle w:val="650"/>
        <w:ind w:firstLine="1039"/>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50"/>
        <w:ind w:firstLine="1039"/>
        <w:spacing w:line="360" w:lineRule="auto"/>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hint="eastAsia" w:ascii="宋体" w:hAnsi="宋体"/>
          <w:b/>
          <w:sz w:val="36"/>
          <w:u w:val="single"/>
        </w:rPr>
      </w:r>
      <w:r/>
    </w:p>
    <w:p>
      <w:pPr>
        <w:pStyle w:val="650"/>
        <w:spacing w:line="360" w:lineRule="auto"/>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r>
      <w:r/>
    </w:p>
    <w:p>
      <w:pPr>
        <w:pStyle w:val="650"/>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50"/>
        <w:ind w:firstLine="1084"/>
        <w:spacing w:line="360" w:lineRule="auto"/>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（加盖CA电子公章） </w:t>
      </w:r>
      <w:r>
        <w:rPr>
          <w:rFonts w:hint="eastAsia" w:ascii="宋体" w:hAnsi="宋体"/>
          <w:b/>
          <w:sz w:val="36"/>
        </w:rPr>
      </w:r>
      <w:r/>
    </w:p>
    <w:p>
      <w:pPr>
        <w:pStyle w:val="650"/>
        <w:ind w:firstLine="1066"/>
        <w:rPr>
          <w:rFonts w:hint="eastAsia" w:ascii="宋体" w:hAnsi="宋体"/>
          <w:b/>
          <w:sz w:val="36"/>
          <w:u w:val="single"/>
        </w:rPr>
      </w:pPr>
      <w:r>
        <w:rPr>
          <w:rFonts w:hint="eastAsia" w:ascii="宋体" w:hAnsi="宋体"/>
          <w:b/>
          <w:sz w:val="36"/>
        </w:rPr>
        <w:t xml:space="preserve">联系人电话：</w:t>
      </w:r>
      <w:r>
        <w:rPr>
          <w:rFonts w:hint="eastAsia" w:ascii="宋体" w:hAnsi="宋体"/>
          <w:b/>
          <w:sz w:val="36"/>
          <w:u w:val="single"/>
        </w:rPr>
        <w:t xml:space="preserve">                    </w:t>
      </w:r>
      <w:r>
        <w:rPr>
          <w:rFonts w:hint="eastAsia" w:ascii="宋体" w:hAnsi="宋体"/>
          <w:b/>
          <w:sz w:val="36"/>
          <w:u w:val="single"/>
        </w:rPr>
      </w:r>
      <w:r/>
    </w:p>
    <w:p>
      <w:pPr>
        <w:pStyle w:val="650"/>
        <w:jc w:val="center"/>
        <w:spacing w:line="360" w:lineRule="auto"/>
        <w:rPr>
          <w:rFonts w:ascii="宋体" w:hAnsi="宋体"/>
          <w:b/>
          <w:bCs/>
          <w:sz w:val="32"/>
          <w:szCs w:val="32"/>
        </w:rPr>
      </w:pPr>
      <w:r>
        <w:rPr>
          <w:rFonts w:hint="eastAsia" w:ascii="宋体" w:hAnsi="宋体"/>
          <w:sz w:val="24"/>
        </w:rPr>
        <w:br w:type="page" w:clear="all"/>
      </w:r>
      <w:r>
        <w:rPr>
          <w:rFonts w:hint="eastAsia" w:ascii="宋体" w:hAnsi="宋体" w:cs="宋体"/>
          <w:b/>
          <w:sz w:val="28"/>
          <w:szCs w:val="28"/>
        </w:rPr>
        <w:t xml:space="preserve"> </w:t>
      </w:r>
      <w:r>
        <w:rPr>
          <w:rFonts w:hint="eastAsia" w:ascii="宋体" w:hAnsi="宋体"/>
          <w:b/>
          <w:bCs/>
          <w:sz w:val="32"/>
          <w:szCs w:val="32"/>
        </w:rPr>
        <w:t xml:space="preserve">投标主要文件目录</w:t>
      </w:r>
      <w:r>
        <w:rPr>
          <w:rFonts w:ascii="宋体" w:hAnsi="宋体"/>
          <w:b/>
          <w:bCs/>
          <w:sz w:val="32"/>
          <w:szCs w:val="32"/>
        </w:rPr>
      </w:r>
      <w:r/>
    </w:p>
    <w:p>
      <w:pPr>
        <w:pStyle w:val="650"/>
        <w:ind w:firstLine="420"/>
        <w:spacing w:line="360" w:lineRule="auto"/>
        <w:rPr>
          <w:rFonts w:hint="eastAsia" w:ascii="宋体" w:hAnsi="宋体"/>
          <w:i/>
          <w:szCs w:val="21"/>
          <w:u w:val="single"/>
        </w:rPr>
      </w:pPr>
      <w:r>
        <w:rPr>
          <w:rFonts w:hint="eastAsia" w:ascii="宋体" w:hAnsi="宋体"/>
          <w:i/>
          <w:szCs w:val="21"/>
          <w:u w:val="single"/>
        </w:rPr>
        <w:t xml:space="preserve">一、法人或者其他组织的营业执照等证明文件，自然人的身份证明</w:t>
      </w:r>
      <w:r>
        <w:rPr>
          <w:rFonts w:hint="eastAsia" w:ascii="宋体" w:hAnsi="宋体"/>
          <w:i/>
          <w:szCs w:val="21"/>
          <w:u w:val="single"/>
        </w:rPr>
      </w:r>
      <w:r/>
    </w:p>
    <w:p>
      <w:pPr>
        <w:pStyle w:val="650"/>
        <w:ind w:firstLine="422"/>
        <w:spacing w:line="360" w:lineRule="auto"/>
        <w:rPr>
          <w:rFonts w:hint="eastAsia" w:ascii="宋体" w:hAnsi="宋体"/>
          <w:bCs/>
          <w:i/>
          <w:szCs w:val="21"/>
          <w:u w:val="single"/>
        </w:rPr>
      </w:pPr>
      <w:r>
        <w:rPr>
          <w:rFonts w:hint="eastAsia" w:ascii="宋体" w:hAnsi="宋体"/>
          <w:b/>
          <w:bCs/>
          <w:i/>
          <w:szCs w:val="21"/>
          <w:u w:val="single"/>
        </w:rPr>
        <w:t xml:space="preserve">二</w:t>
      </w:r>
      <w:r>
        <w:rPr>
          <w:rFonts w:hint="eastAsia" w:ascii="宋体" w:hAnsi="宋体"/>
          <w:i/>
          <w:szCs w:val="21"/>
          <w:u w:val="single"/>
        </w:rPr>
        <w:t xml:space="preserve">、</w:t>
      </w:r>
      <w:r>
        <w:rPr>
          <w:rFonts w:hint="eastAsia" w:ascii="宋体" w:hAnsi="宋体" w:cs="宋体"/>
          <w:i/>
          <w:iCs/>
          <w:szCs w:val="21"/>
          <w:u w:val="single"/>
        </w:rPr>
        <w:t xml:space="preserve">2024年度的财务状况报告</w:t>
      </w:r>
      <w:r>
        <w:rPr>
          <w:rFonts w:hint="eastAsia" w:ascii="宋体" w:hAnsi="宋体"/>
          <w:bCs/>
          <w:i/>
          <w:szCs w:val="21"/>
          <w:u w:val="single"/>
        </w:rPr>
      </w:r>
      <w:r/>
    </w:p>
    <w:p>
      <w:pPr>
        <w:pStyle w:val="663"/>
        <w:ind w:firstLine="420"/>
        <w:spacing w:line="360" w:lineRule="auto"/>
        <w:rPr>
          <w:rFonts w:hint="eastAsia" w:ascii="宋体" w:hAnsi="宋体" w:cs="宋体"/>
          <w:b/>
          <w:bCs/>
          <w:i/>
          <w:iCs/>
          <w:szCs w:val="21"/>
          <w:u w:val="single"/>
        </w:rPr>
      </w:pPr>
      <w:r>
        <w:rPr>
          <w:rFonts w:hint="eastAsia" w:ascii="宋体" w:hAnsi="宋体"/>
          <w:i/>
          <w:szCs w:val="21"/>
          <w:u w:val="single"/>
        </w:rPr>
        <w:t xml:space="preserve">三、</w:t>
      </w:r>
      <w:r>
        <w:rPr>
          <w:rFonts w:hint="eastAsia" w:ascii="宋体" w:hAnsi="宋体"/>
          <w:i/>
          <w:iCs/>
          <w:u w:val="single"/>
        </w:rPr>
        <w:t xml:space="preserve">依法缴纳税收和社会保障资金的相关材料</w:t>
      </w:r>
      <w:r>
        <w:rPr>
          <w:rFonts w:hint="eastAsia" w:ascii="宋体" w:hAnsi="宋体" w:cs="宋体"/>
          <w:b/>
          <w:bCs/>
          <w:i/>
          <w:iCs/>
          <w:szCs w:val="21"/>
          <w:u w:val="single"/>
        </w:rPr>
      </w:r>
      <w:r/>
    </w:p>
    <w:p>
      <w:pPr>
        <w:pStyle w:val="872"/>
        <w:spacing w:line="360" w:lineRule="auto"/>
        <w:rPr>
          <w:rFonts w:hint="eastAsia" w:ascii="宋体" w:hAnsi="宋体" w:eastAsia="宋体"/>
          <w:i/>
          <w:iCs/>
          <w:sz w:val="21"/>
          <w:szCs w:val="22"/>
          <w:u w:val="single"/>
        </w:rPr>
      </w:pPr>
      <w:r>
        <w:rPr>
          <w:rFonts w:hint="eastAsia" w:ascii="宋体" w:hAnsi="宋体" w:eastAsia="宋体"/>
          <w:i/>
          <w:iCs/>
          <w:sz w:val="21"/>
          <w:szCs w:val="22"/>
          <w:u w:val="single"/>
        </w:rPr>
        <w:t xml:space="preserve">四、具备履行合同所必需的设备和专业技术能力的书面声明</w:t>
      </w:r>
      <w:r>
        <w:rPr>
          <w:rFonts w:hint="eastAsia" w:ascii="宋体" w:hAnsi="宋体" w:eastAsia="宋体"/>
          <w:i/>
          <w:iCs/>
          <w:sz w:val="21"/>
          <w:szCs w:val="22"/>
          <w:u w:val="single"/>
        </w:rPr>
      </w:r>
      <w:r/>
    </w:p>
    <w:p>
      <w:pPr>
        <w:pStyle w:val="650"/>
        <w:ind w:firstLine="420"/>
        <w:spacing w:line="360" w:lineRule="auto"/>
        <w:rPr>
          <w:rFonts w:hint="eastAsia" w:ascii="宋体" w:hAnsi="宋体"/>
          <w:i/>
          <w:szCs w:val="21"/>
          <w:u w:val="single"/>
        </w:rPr>
      </w:pPr>
      <w:r>
        <w:rPr>
          <w:rFonts w:hint="eastAsia" w:ascii="宋体" w:hAnsi="宋体"/>
          <w:i/>
          <w:szCs w:val="21"/>
          <w:u w:val="single"/>
        </w:rPr>
        <w:t xml:space="preserve">五、</w:t>
      </w:r>
      <w:r>
        <w:rPr>
          <w:rFonts w:hint="eastAsia" w:ascii="宋体" w:hAnsi="宋体" w:cs="宋体"/>
          <w:i/>
          <w:iCs/>
          <w:szCs w:val="21"/>
          <w:u w:val="single"/>
        </w:rPr>
        <w:t xml:space="preserve">参加政府采购活动前3年内在经营活动中没有重大违法记录的书面声明</w:t>
      </w:r>
      <w:r>
        <w:rPr>
          <w:rFonts w:hint="eastAsia" w:ascii="宋体" w:hAnsi="宋体"/>
          <w:i/>
          <w:szCs w:val="21"/>
          <w:u w:val="single"/>
        </w:rPr>
      </w:r>
      <w:r/>
    </w:p>
    <w:p>
      <w:pPr>
        <w:pStyle w:val="650"/>
        <w:ind w:firstLine="420"/>
        <w:spacing w:line="360" w:lineRule="auto"/>
        <w:rPr>
          <w:rFonts w:hint="eastAsia" w:ascii="宋体" w:hAnsi="宋体"/>
          <w:i/>
          <w:szCs w:val="21"/>
          <w:u w:val="single"/>
        </w:rPr>
      </w:pPr>
      <w:r>
        <w:rPr>
          <w:rFonts w:hint="eastAsia" w:ascii="宋体" w:hAnsi="宋体"/>
          <w:i/>
          <w:szCs w:val="21"/>
          <w:u w:val="single"/>
        </w:rPr>
        <w:t xml:space="preserve">六、</w:t>
      </w:r>
      <w:r>
        <w:rPr>
          <w:rFonts w:hint="eastAsia" w:ascii="宋体" w:hAnsi="宋体" w:cs="宋体"/>
          <w:i/>
          <w:szCs w:val="21"/>
          <w:u w:val="single"/>
        </w:rPr>
        <w:t xml:space="preserve">供应商信用承诺书</w:t>
      </w:r>
      <w:r>
        <w:rPr>
          <w:rFonts w:hint="eastAsia" w:ascii="宋体" w:hAnsi="宋体"/>
          <w:i/>
          <w:szCs w:val="21"/>
          <w:u w:val="single"/>
        </w:rPr>
      </w:r>
      <w:r/>
    </w:p>
    <w:p>
      <w:pPr>
        <w:pStyle w:val="650"/>
        <w:ind w:firstLine="420"/>
        <w:spacing w:line="360" w:lineRule="auto"/>
        <w:rPr>
          <w:rFonts w:hint="eastAsia" w:ascii="宋体" w:hAnsi="宋体" w:cs="宋体"/>
          <w:i/>
          <w:szCs w:val="21"/>
          <w:u w:val="single"/>
        </w:rPr>
      </w:pPr>
      <w:r>
        <w:rPr>
          <w:rFonts w:hint="eastAsia" w:ascii="宋体" w:hAnsi="宋体"/>
          <w:i/>
          <w:szCs w:val="21"/>
          <w:u w:val="single"/>
        </w:rPr>
        <w:t xml:space="preserve">七、特定资格要求的证明文件（如本项目设置特定资格要求，则需提供证明材料）</w:t>
      </w:r>
      <w:r>
        <w:rPr>
          <w:rFonts w:hint="eastAsia" w:ascii="宋体" w:hAnsi="宋体" w:cs="宋体"/>
          <w:i/>
          <w:szCs w:val="21"/>
          <w:u w:val="single"/>
        </w:rPr>
      </w:r>
      <w:r/>
    </w:p>
    <w:p>
      <w:pPr>
        <w:pStyle w:val="650"/>
        <w:ind w:firstLine="420"/>
        <w:spacing w:line="360" w:lineRule="auto"/>
        <w:rPr>
          <w:rFonts w:hint="eastAsia" w:ascii="宋体" w:hAnsi="宋体"/>
          <w:i/>
          <w:szCs w:val="21"/>
          <w:u w:val="single"/>
        </w:rPr>
      </w:pPr>
      <w:r>
        <w:rPr>
          <w:rFonts w:hint="eastAsia" w:ascii="宋体" w:hAnsi="宋体"/>
          <w:i/>
          <w:szCs w:val="21"/>
          <w:u w:val="single"/>
        </w:rPr>
        <w:t xml:space="preserve">八、</w:t>
      </w:r>
      <w:r>
        <w:rPr>
          <w:rFonts w:hint="eastAsia" w:ascii="宋体" w:hAnsi="宋体"/>
          <w:i/>
          <w:iCs/>
          <w:szCs w:val="21"/>
          <w:u w:val="single"/>
        </w:rPr>
        <w:t xml:space="preserve">投标函</w:t>
      </w:r>
      <w:r>
        <w:rPr>
          <w:rFonts w:hint="eastAsia" w:ascii="宋体" w:hAnsi="宋体"/>
          <w:i/>
          <w:szCs w:val="21"/>
          <w:u w:val="single"/>
        </w:rPr>
      </w:r>
      <w:r/>
    </w:p>
    <w:p>
      <w:pPr>
        <w:pStyle w:val="650"/>
        <w:ind w:firstLine="420"/>
        <w:spacing w:line="360" w:lineRule="auto"/>
        <w:rPr>
          <w:rFonts w:hint="eastAsia" w:ascii="宋体" w:hAnsi="宋体"/>
          <w:i/>
          <w:szCs w:val="21"/>
          <w:u w:val="single"/>
        </w:rPr>
      </w:pPr>
      <w:r>
        <w:rPr>
          <w:rFonts w:hint="eastAsia" w:ascii="宋体" w:hAnsi="宋体"/>
          <w:i/>
          <w:szCs w:val="21"/>
          <w:u w:val="single"/>
        </w:rPr>
        <w:t xml:space="preserve">九、</w:t>
      </w:r>
      <w:r>
        <w:rPr>
          <w:rFonts w:hint="eastAsia" w:ascii="宋体" w:hAnsi="宋体"/>
          <w:i/>
          <w:iCs/>
          <w:szCs w:val="21"/>
          <w:u w:val="single"/>
        </w:rPr>
        <w:t xml:space="preserve">法人授权书</w:t>
      </w:r>
      <w:r>
        <w:rPr>
          <w:rFonts w:hint="eastAsia" w:ascii="宋体" w:hAnsi="宋体"/>
          <w:i/>
          <w:szCs w:val="21"/>
          <w:u w:val="single"/>
        </w:rPr>
      </w:r>
      <w:r/>
    </w:p>
    <w:p>
      <w:pPr>
        <w:pStyle w:val="650"/>
        <w:ind w:firstLine="420"/>
        <w:spacing w:line="360" w:lineRule="auto"/>
        <w:rPr>
          <w:rFonts w:hint="eastAsia" w:ascii="宋体" w:hAnsi="宋体"/>
          <w:i/>
          <w:szCs w:val="21"/>
          <w:u w:val="single"/>
        </w:rPr>
      </w:pPr>
      <w:r>
        <w:rPr>
          <w:rFonts w:hint="eastAsia" w:ascii="宋体" w:hAnsi="宋体"/>
          <w:szCs w:val="21"/>
        </w:rPr>
        <w:t xml:space="preserve">十、</w:t>
      </w:r>
      <w:r>
        <w:rPr>
          <w:rFonts w:hint="eastAsia" w:ascii="宋体" w:hAnsi="宋体"/>
          <w:i/>
          <w:szCs w:val="21"/>
          <w:u w:val="single"/>
        </w:rPr>
        <w:t xml:space="preserve">中小企业声明函</w:t>
      </w:r>
      <w:r>
        <w:rPr>
          <w:rFonts w:hint="eastAsia" w:ascii="宋体" w:hAnsi="宋体"/>
          <w:szCs w:val="21"/>
        </w:rPr>
        <w:t xml:space="preserve">/残疾人福利性单位声明函</w:t>
      </w:r>
      <w:r>
        <w:rPr>
          <w:rFonts w:hint="eastAsia" w:ascii="宋体" w:hAnsi="宋体"/>
          <w:i/>
          <w:szCs w:val="21"/>
          <w:u w:val="single"/>
        </w:rPr>
      </w:r>
      <w:r/>
    </w:p>
    <w:p>
      <w:pPr>
        <w:pStyle w:val="650"/>
        <w:ind w:firstLine="420"/>
        <w:spacing w:line="360" w:lineRule="auto"/>
        <w:rPr>
          <w:rFonts w:hint="eastAsia" w:ascii="宋体" w:hAnsi="宋体"/>
          <w:b/>
          <w:iCs/>
          <w:szCs w:val="21"/>
        </w:rPr>
      </w:pPr>
      <w:r>
        <w:rPr>
          <w:rFonts w:hint="eastAsia" w:ascii="宋体" w:hAnsi="宋体"/>
          <w:iCs/>
          <w:szCs w:val="21"/>
        </w:rPr>
        <w:t xml:space="preserve">十一、采购需求中必须满足的实质性要求</w:t>
      </w:r>
      <w:r>
        <w:rPr>
          <w:rFonts w:hint="eastAsia" w:ascii="宋体" w:hAnsi="宋体"/>
          <w:b/>
          <w:iCs/>
          <w:szCs w:val="21"/>
        </w:rPr>
        <w:t xml:space="preserve">（</w:t>
      </w:r>
      <w:r>
        <w:rPr>
          <w:rFonts w:hint="eastAsia" w:ascii="宋体" w:hAnsi="宋体"/>
          <w:b/>
          <w:i/>
          <w:iCs/>
          <w:szCs w:val="21"/>
          <w:u w:val="single"/>
        </w:rPr>
        <w:t xml:space="preserve">即加斜体下划线内容，每条详细列出</w:t>
      </w:r>
      <w:r>
        <w:rPr>
          <w:rFonts w:hint="eastAsia" w:ascii="宋体" w:hAnsi="宋体"/>
          <w:b/>
          <w:iCs/>
          <w:szCs w:val="21"/>
        </w:rPr>
        <w:t xml:space="preserve">）</w:t>
      </w:r>
      <w:r>
        <w:rPr>
          <w:rFonts w:hint="eastAsia" w:ascii="宋体" w:hAnsi="宋体"/>
          <w:b/>
          <w:iCs/>
          <w:szCs w:val="21"/>
        </w:rPr>
      </w:r>
      <w:r/>
    </w:p>
    <w:p>
      <w:pPr>
        <w:pStyle w:val="650"/>
        <w:ind w:firstLine="420"/>
        <w:spacing w:line="360" w:lineRule="auto"/>
        <w:rPr>
          <w:rFonts w:hint="eastAsia" w:ascii="宋体" w:hAnsi="宋体" w:cs="宋体"/>
          <w:szCs w:val="21"/>
        </w:rPr>
      </w:pPr>
      <w:r>
        <w:rPr>
          <w:rFonts w:hint="eastAsia" w:ascii="宋体" w:hAnsi="宋体" w:cs="宋体"/>
          <w:i/>
          <w:szCs w:val="21"/>
          <w:u w:val="single"/>
        </w:rPr>
        <w:t xml:space="preserve">十二、开标一览表</w:t>
      </w:r>
      <w:r>
        <w:rPr>
          <w:rFonts w:hint="eastAsia" w:ascii="宋体" w:hAnsi="宋体" w:cs="宋体"/>
          <w:szCs w:val="21"/>
        </w:rPr>
      </w:r>
      <w:r/>
    </w:p>
    <w:p>
      <w:pPr>
        <w:pStyle w:val="650"/>
        <w:ind w:firstLine="420"/>
        <w:spacing w:line="360" w:lineRule="auto"/>
        <w:rPr>
          <w:rFonts w:hint="eastAsia" w:ascii="宋体" w:hAnsi="宋体" w:cs="宋体"/>
          <w:szCs w:val="21"/>
        </w:rPr>
      </w:pPr>
      <w:r>
        <w:rPr>
          <w:rFonts w:hint="eastAsia" w:ascii="宋体" w:hAnsi="宋体" w:cs="宋体"/>
          <w:szCs w:val="21"/>
        </w:rPr>
        <w:t xml:space="preserve">十三、投标分项报价表</w:t>
      </w:r>
      <w:r>
        <w:rPr>
          <w:rFonts w:hint="eastAsia" w:ascii="宋体" w:hAnsi="宋体" w:cs="宋体"/>
          <w:szCs w:val="21"/>
        </w:rPr>
      </w:r>
      <w:r/>
    </w:p>
    <w:p>
      <w:pPr>
        <w:pStyle w:val="650"/>
        <w:ind w:firstLine="420"/>
        <w:spacing w:line="360" w:lineRule="auto"/>
        <w:rPr>
          <w:rFonts w:hint="eastAsia" w:ascii="宋体" w:hAnsi="宋体" w:cs="宋体"/>
          <w:szCs w:val="21"/>
        </w:rPr>
      </w:pPr>
      <w:r>
        <w:rPr>
          <w:rFonts w:hint="eastAsia" w:ascii="宋体" w:hAnsi="宋体" w:cs="宋体"/>
          <w:szCs w:val="21"/>
        </w:rPr>
        <w:t xml:space="preserve">十四、</w:t>
      </w:r>
      <w:r>
        <w:rPr>
          <w:rFonts w:hint="eastAsia" w:ascii="宋体" w:hAnsi="宋体"/>
          <w:szCs w:val="21"/>
        </w:rPr>
        <w:t xml:space="preserve">技术参数响应及偏离表</w:t>
      </w:r>
      <w:r>
        <w:rPr>
          <w:rFonts w:hint="eastAsia" w:ascii="宋体" w:hAnsi="宋体" w:cs="宋体"/>
          <w:szCs w:val="21"/>
        </w:rPr>
      </w:r>
      <w:r/>
    </w:p>
    <w:p>
      <w:pPr>
        <w:pStyle w:val="650"/>
        <w:ind w:firstLine="420"/>
        <w:spacing w:line="360" w:lineRule="auto"/>
        <w:rPr>
          <w:rFonts w:hint="eastAsia" w:ascii="宋体" w:hAnsi="宋体"/>
          <w:szCs w:val="21"/>
        </w:rPr>
      </w:pPr>
      <w:r>
        <w:rPr>
          <w:rFonts w:hint="eastAsia" w:ascii="宋体" w:hAnsi="宋体"/>
          <w:szCs w:val="21"/>
        </w:rPr>
        <w:t xml:space="preserve">十五、商务条款响应及偏离表</w:t>
      </w:r>
      <w:r>
        <w:rPr>
          <w:rFonts w:hint="eastAsia" w:ascii="宋体" w:hAnsi="宋体"/>
          <w:szCs w:val="21"/>
        </w:rPr>
      </w:r>
      <w:r/>
    </w:p>
    <w:p>
      <w:pPr>
        <w:pStyle w:val="650"/>
        <w:ind w:firstLine="420"/>
        <w:spacing w:line="360" w:lineRule="auto"/>
        <w:rPr>
          <w:rFonts w:hint="eastAsia" w:ascii="宋体" w:hAnsi="宋体"/>
          <w:szCs w:val="21"/>
        </w:rPr>
      </w:pPr>
      <w:r>
        <w:rPr>
          <w:rFonts w:hint="eastAsia" w:ascii="宋体" w:hAnsi="宋体"/>
          <w:szCs w:val="21"/>
        </w:rPr>
        <w:t xml:space="preserve">十六、主要标的信息</w:t>
      </w:r>
      <w:r>
        <w:rPr>
          <w:rFonts w:hint="eastAsia" w:ascii="宋体" w:hAnsi="宋体"/>
          <w:szCs w:val="21"/>
        </w:rPr>
      </w:r>
      <w:r/>
    </w:p>
    <w:p>
      <w:pPr>
        <w:pStyle w:val="663"/>
        <w:ind w:firstLine="420"/>
        <w:spacing w:line="360" w:lineRule="auto"/>
        <w:rPr>
          <w:rFonts w:ascii="宋体" w:hAnsi="宋体"/>
          <w:szCs w:val="21"/>
        </w:rPr>
      </w:pPr>
      <w:r>
        <w:rPr>
          <w:rFonts w:hint="eastAsia" w:ascii="宋体" w:hAnsi="宋体"/>
          <w:szCs w:val="21"/>
        </w:rPr>
        <w:t xml:space="preserve">十七、拟投入人员一览表</w:t>
      </w:r>
      <w:r>
        <w:rPr>
          <w:rFonts w:ascii="宋体" w:hAnsi="宋体"/>
          <w:szCs w:val="21"/>
        </w:rPr>
      </w:r>
      <w:r/>
    </w:p>
    <w:p>
      <w:pPr>
        <w:pStyle w:val="663"/>
        <w:ind w:firstLine="420"/>
        <w:spacing w:line="360" w:lineRule="auto"/>
        <w:rPr>
          <w:rFonts w:hint="eastAsia" w:ascii="宋体" w:hAnsi="宋体"/>
          <w:szCs w:val="21"/>
        </w:rPr>
      </w:pPr>
      <w:r>
        <w:rPr>
          <w:rFonts w:hint="eastAsia" w:ascii="宋体" w:hAnsi="宋体"/>
          <w:szCs w:val="21"/>
        </w:rPr>
        <w:t xml:space="preserve">十八、其他（投标人认为有必要提供的声明和文件，如有自拟并自行添加）</w:t>
      </w:r>
      <w:r>
        <w:rPr>
          <w:rFonts w:hint="eastAsia" w:ascii="宋体" w:hAnsi="宋体"/>
          <w:szCs w:val="21"/>
        </w:rPr>
      </w:r>
      <w:r/>
    </w:p>
    <w:p>
      <w:pPr>
        <w:pStyle w:val="650"/>
        <w:jc w:val="center"/>
        <w:spacing w:after="312"/>
        <w:rPr>
          <w:rFonts w:hint="eastAsia" w:ascii="宋体" w:hAnsi="宋体" w:cs="宋体"/>
          <w:b/>
          <w:sz w:val="28"/>
          <w:szCs w:val="28"/>
        </w:rPr>
      </w:pPr>
      <w:r>
        <w:rPr>
          <w:rFonts w:hint="eastAsia" w:ascii="宋体" w:hAnsi="宋体" w:cs="宋体"/>
          <w:b/>
          <w:sz w:val="28"/>
          <w:szCs w:val="28"/>
        </w:rPr>
      </w:r>
      <w:r/>
    </w:p>
    <w:p>
      <w:pPr>
        <w:pStyle w:val="650"/>
        <w:spacing w:line="360" w:lineRule="auto"/>
        <w:rPr>
          <w:rFonts w:hint="eastAsia" w:ascii="宋体" w:hAnsi="宋体"/>
          <w:b/>
          <w:sz w:val="32"/>
          <w:szCs w:val="32"/>
        </w:rPr>
      </w:pPr>
      <w:r>
        <w:rPr>
          <w:rFonts w:hint="eastAsia" w:ascii="宋体" w:hAnsi="宋体" w:cs="宋体"/>
          <w:b/>
          <w:sz w:val="36"/>
          <w:u w:val="single"/>
        </w:rPr>
        <w:br w:type="page" w:clear="all"/>
      </w:r>
      <w:r>
        <w:rPr>
          <w:rFonts w:hint="eastAsia" w:ascii="宋体" w:hAnsi="宋体"/>
          <w:b/>
          <w:sz w:val="32"/>
          <w:szCs w:val="32"/>
        </w:rPr>
        <w:t xml:space="preserve">具体格式：</w:t>
      </w:r>
      <w:r>
        <w:rPr>
          <w:rFonts w:hint="eastAsia" w:ascii="宋体" w:hAnsi="宋体"/>
          <w:b/>
          <w:sz w:val="32"/>
          <w:szCs w:val="32"/>
        </w:rPr>
      </w:r>
      <w:r/>
    </w:p>
    <w:p>
      <w:pPr>
        <w:pStyle w:val="650"/>
        <w:jc w:val="center"/>
        <w:spacing w:line="360" w:lineRule="auto"/>
        <w:rPr>
          <w:rFonts w:hint="eastAsia" w:ascii="宋体" w:hAnsi="宋体" w:cs="宋体"/>
          <w:b/>
          <w:szCs w:val="21"/>
        </w:rPr>
      </w:pPr>
      <w:r>
        <w:rPr>
          <w:rFonts w:hint="eastAsia" w:ascii="宋体" w:hAnsi="宋体" w:cs="宋体"/>
          <w:b/>
          <w:szCs w:val="21"/>
        </w:rPr>
        <w:t xml:space="preserve">一、法人或者其他组织的营业执照等证明文件，自然人的身份证明</w:t>
      </w:r>
      <w:r>
        <w:rPr>
          <w:rFonts w:hint="eastAsia" w:ascii="宋体" w:hAnsi="宋体" w:cs="宋体"/>
          <w:b/>
          <w:szCs w:val="21"/>
        </w:rPr>
      </w:r>
      <w:r/>
    </w:p>
    <w:p>
      <w:pPr>
        <w:pStyle w:val="650"/>
        <w:ind w:firstLine="420"/>
        <w:spacing w:line="360" w:lineRule="auto"/>
        <w:rPr>
          <w:rFonts w:hint="eastAsia" w:ascii="宋体" w:hAnsi="宋体" w:cs="宋体"/>
          <w:bCs/>
          <w:szCs w:val="21"/>
        </w:rPr>
      </w:pPr>
      <w:r>
        <w:rPr>
          <w:rFonts w:hint="eastAsia" w:ascii="宋体" w:hAnsi="宋体" w:cs="宋体"/>
          <w:bCs/>
          <w:szCs w:val="21"/>
        </w:rPr>
        <w:t xml:space="preserve">投标人提供原件扫描上传。</w:t>
      </w:r>
      <w:r>
        <w:rPr>
          <w:rFonts w:hint="eastAsia" w:ascii="宋体" w:hAnsi="宋体" w:cs="宋体"/>
          <w:bCs/>
          <w:szCs w:val="21"/>
        </w:rPr>
      </w:r>
      <w:r/>
    </w:p>
    <w:p>
      <w:pPr>
        <w:pStyle w:val="650"/>
        <w:ind w:firstLine="420"/>
        <w:spacing w:line="360" w:lineRule="auto"/>
        <w:rPr>
          <w:rFonts w:ascii="宋体" w:hAnsi="宋体"/>
          <w:szCs w:val="21"/>
        </w:rPr>
      </w:pPr>
      <w:r>
        <w:rPr>
          <w:rFonts w:ascii="宋体" w:hAnsi="宋体"/>
          <w:szCs w:val="21"/>
        </w:rPr>
      </w:r>
      <w:r/>
    </w:p>
    <w:p>
      <w:pPr>
        <w:pStyle w:val="650"/>
        <w:jc w:val="center"/>
        <w:spacing w:line="360" w:lineRule="auto"/>
        <w:rPr>
          <w:rFonts w:hint="eastAsia" w:ascii="宋体" w:hAnsi="宋体" w:cs="宋体"/>
          <w:b/>
          <w:szCs w:val="21"/>
        </w:rPr>
      </w:pPr>
      <w:r>
        <w:rPr>
          <w:rFonts w:hint="eastAsia" w:ascii="宋体" w:hAnsi="宋体" w:cs="宋体"/>
          <w:b/>
          <w:szCs w:val="21"/>
        </w:rPr>
        <w:t xml:space="preserve">二、投标人</w:t>
      </w:r>
      <w:r>
        <w:rPr>
          <w:rFonts w:hint="eastAsia" w:ascii="宋体" w:hAnsi="宋体" w:cs="宋体"/>
          <w:b/>
          <w:szCs w:val="21"/>
        </w:rPr>
        <w:t xml:space="preserve">2024年度的财务状况报告</w:t>
      </w:r>
      <w:r>
        <w:rPr>
          <w:rFonts w:hint="eastAsia" w:ascii="宋体" w:hAnsi="宋体" w:cs="宋体"/>
          <w:b/>
          <w:szCs w:val="21"/>
        </w:rPr>
      </w:r>
      <w:r/>
    </w:p>
    <w:p>
      <w:pPr>
        <w:pStyle w:val="650"/>
        <w:ind w:firstLine="420"/>
        <w:spacing w:line="360" w:lineRule="auto"/>
        <w:rPr>
          <w:rFonts w:hint="eastAsia" w:ascii="宋体" w:hAnsi="宋体" w:cs="宋体"/>
          <w:bCs/>
          <w:szCs w:val="21"/>
        </w:rPr>
      </w:pPr>
      <w:r>
        <w:rPr>
          <w:rFonts w:hint="eastAsia" w:ascii="宋体" w:hAnsi="宋体" w:cs="宋体"/>
          <w:bCs/>
          <w:szCs w:val="21"/>
        </w:rPr>
        <w:t xml:space="preserve">投标人成立不满一年不需提供。</w:t>
      </w:r>
      <w:r>
        <w:rPr>
          <w:rFonts w:hint="eastAsia" w:ascii="宋体" w:hAnsi="宋体" w:cs="宋体"/>
          <w:bCs/>
          <w:szCs w:val="21"/>
        </w:rPr>
      </w:r>
      <w:r/>
    </w:p>
    <w:p>
      <w:pPr>
        <w:pStyle w:val="650"/>
        <w:ind w:firstLine="422"/>
        <w:spacing w:line="360" w:lineRule="auto"/>
        <w:rPr>
          <w:rFonts w:ascii="宋体" w:hAnsi="宋体"/>
          <w:b/>
          <w:bCs/>
          <w:szCs w:val="21"/>
        </w:rPr>
      </w:pPr>
      <w:r>
        <w:rPr>
          <w:rFonts w:ascii="宋体" w:hAnsi="宋体"/>
          <w:b/>
          <w:bCs/>
          <w:szCs w:val="21"/>
        </w:rPr>
      </w:r>
      <w:r/>
    </w:p>
    <w:p>
      <w:pPr>
        <w:pStyle w:val="650"/>
        <w:jc w:val="center"/>
        <w:spacing w:line="360" w:lineRule="auto"/>
        <w:rPr>
          <w:rFonts w:hint="eastAsia" w:ascii="宋体" w:hAnsi="宋体" w:cs="宋体"/>
          <w:b/>
          <w:szCs w:val="21"/>
        </w:rPr>
      </w:pPr>
      <w:r>
        <w:rPr>
          <w:rFonts w:hint="eastAsia" w:ascii="宋体" w:hAnsi="宋体" w:cs="宋体"/>
          <w:b/>
          <w:szCs w:val="21"/>
        </w:rPr>
        <w:t xml:space="preserve">三、依法缴纳税收和社会保障资金的相关材料</w:t>
      </w:r>
      <w:r>
        <w:rPr>
          <w:rFonts w:hint="eastAsia" w:ascii="宋体" w:hAnsi="宋体" w:cs="宋体"/>
          <w:b/>
          <w:szCs w:val="21"/>
        </w:rPr>
      </w:r>
      <w:r/>
    </w:p>
    <w:p>
      <w:pPr>
        <w:pStyle w:val="663"/>
        <w:ind w:firstLine="420"/>
        <w:spacing w:line="360" w:lineRule="auto"/>
        <w:rPr>
          <w:rFonts w:hint="eastAsia" w:ascii="宋体" w:hAnsi="宋体" w:cs="宋体"/>
          <w:bCs/>
          <w:szCs w:val="21"/>
        </w:rPr>
      </w:pPr>
      <w:r>
        <w:rPr>
          <w:rFonts w:hint="eastAsia" w:ascii="宋体" w:hAnsi="宋体" w:cs="宋体"/>
          <w:bCs/>
          <w:szCs w:val="21"/>
        </w:rPr>
        <w:t xml:space="preserve">提供提交投标文件截止时间前一年内任意一个月依法缴纳税收及缴纳社会保障资金的证明材料。投标人依法享受缓缴、免缴税收、社会保障资金的提供证明材料。</w:t>
      </w:r>
      <w:r>
        <w:rPr>
          <w:rFonts w:hint="eastAsia" w:ascii="宋体" w:hAnsi="宋体" w:cs="宋体"/>
          <w:bCs/>
          <w:szCs w:val="21"/>
        </w:rPr>
      </w:r>
      <w:r/>
    </w:p>
    <w:p>
      <w:pPr>
        <w:pStyle w:val="650"/>
        <w:ind w:firstLine="422"/>
        <w:spacing w:line="360" w:lineRule="auto"/>
        <w:rPr>
          <w:rFonts w:ascii="宋体" w:hAnsi="宋体"/>
          <w:b/>
          <w:bCs/>
          <w:szCs w:val="21"/>
        </w:rPr>
      </w:pPr>
      <w:r>
        <w:rPr>
          <w:rFonts w:ascii="宋体" w:hAnsi="宋体"/>
          <w:b/>
          <w:bCs/>
          <w:szCs w:val="21"/>
        </w:rPr>
      </w:r>
      <w:r/>
    </w:p>
    <w:p>
      <w:pPr>
        <w:pStyle w:val="650"/>
        <w:jc w:val="center"/>
        <w:spacing w:line="360" w:lineRule="auto"/>
        <w:rPr>
          <w:rFonts w:hint="eastAsia" w:ascii="宋体" w:hAnsi="宋体" w:cs="宋体"/>
          <w:b/>
          <w:szCs w:val="21"/>
        </w:rPr>
      </w:pPr>
      <w:r>
        <w:rPr>
          <w:rFonts w:hint="eastAsia" w:ascii="宋体" w:hAnsi="宋体" w:cs="宋体"/>
          <w:b/>
          <w:szCs w:val="21"/>
        </w:rPr>
        <w:t xml:space="preserve">四、具备履行合同所必需的设备和专业技术能力的书面声明</w:t>
      </w:r>
      <w:r>
        <w:rPr>
          <w:rFonts w:hint="eastAsia" w:ascii="宋体" w:hAnsi="宋体" w:cs="宋体"/>
          <w:b/>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650"/>
        <w:ind w:firstLine="422"/>
        <w:spacing w:line="360" w:lineRule="auto"/>
        <w:rPr>
          <w:rFonts w:hint="eastAsia" w:ascii="宋体" w:hAnsi="宋体"/>
          <w:b/>
          <w:bCs/>
          <w:szCs w:val="21"/>
        </w:rPr>
      </w:pPr>
      <w:r>
        <w:rPr>
          <w:rFonts w:hint="eastAsia" w:ascii="宋体" w:hAnsi="宋体"/>
          <w:b/>
          <w:bCs/>
          <w:szCs w:val="21"/>
        </w:rPr>
      </w:r>
      <w:r/>
    </w:p>
    <w:p>
      <w:pPr>
        <w:pStyle w:val="650"/>
        <w:jc w:val="center"/>
        <w:spacing w:line="360" w:lineRule="auto"/>
        <w:rPr>
          <w:rFonts w:hint="eastAsia" w:ascii="宋体" w:hAnsi="宋体" w:cs="宋体"/>
          <w:b/>
          <w:szCs w:val="21"/>
        </w:rPr>
      </w:pPr>
      <w:r>
        <w:rPr>
          <w:rFonts w:hint="eastAsia" w:ascii="宋体" w:hAnsi="宋体" w:cs="宋体"/>
          <w:b/>
          <w:szCs w:val="21"/>
        </w:rPr>
        <w:t xml:space="preserve">五、参加政府采购活动前3年内在经营活动中没有重大违法记录的书面声明</w:t>
      </w:r>
      <w:r>
        <w:rPr>
          <w:rFonts w:hint="eastAsia" w:ascii="宋体" w:hAnsi="宋体" w:cs="宋体"/>
          <w:b/>
          <w:szCs w:val="21"/>
        </w:rPr>
      </w:r>
      <w:r/>
    </w:p>
    <w:p>
      <w:pPr>
        <w:pStyle w:val="650"/>
        <w:ind w:firstLine="422"/>
        <w:jc w:val="center"/>
        <w:spacing w:line="360" w:lineRule="auto"/>
        <w:rPr>
          <w:rFonts w:hint="eastAsia" w:ascii="宋体" w:hAnsi="宋体" w:cs="宋体"/>
          <w:b/>
          <w:szCs w:val="21"/>
        </w:rPr>
      </w:pPr>
      <w:r>
        <w:rPr>
          <w:rFonts w:hint="eastAsia" w:ascii="宋体" w:hAnsi="宋体" w:cs="宋体"/>
          <w:b/>
          <w:szCs w:val="21"/>
        </w:rPr>
        <w:t xml:space="preserve">声  明</w:t>
      </w:r>
      <w:r>
        <w:rPr>
          <w:rFonts w:hint="eastAsia" w:ascii="宋体" w:hAnsi="宋体" w:cs="宋体"/>
          <w:b/>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我公司郑重声明：参加政府采购活动前3年内，我公司在经营活动中没有因违法经营受到刑事处罚或者责令停产停业、吊销许可证或者执照、较大数额罚款等行政处罚。</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r>
      <w:r/>
    </w:p>
    <w:p>
      <w:pPr>
        <w:pStyle w:val="650"/>
        <w:ind w:firstLine="3780"/>
        <w:spacing w:line="360" w:lineRule="auto"/>
        <w:rPr>
          <w:rFonts w:hint="eastAsia" w:ascii="宋体" w:hAnsi="宋体"/>
          <w:bCs/>
          <w:szCs w:val="21"/>
        </w:rPr>
      </w:pPr>
      <w:r>
        <w:rPr>
          <w:rFonts w:hint="eastAsia" w:ascii="宋体" w:hAnsi="宋体"/>
          <w:bCs/>
          <w:szCs w:val="21"/>
        </w:rPr>
        <w:t xml:space="preserve">供应商名称（</w:t>
      </w:r>
      <w:r>
        <w:rPr>
          <w:rFonts w:hint="eastAsia" w:ascii="宋体" w:hAnsi="宋体"/>
          <w:szCs w:val="21"/>
        </w:rPr>
        <w:t xml:space="preserve">加盖CA电子签章</w:t>
      </w:r>
      <w:r>
        <w:rPr>
          <w:rFonts w:hint="eastAsia" w:ascii="宋体" w:hAnsi="宋体"/>
          <w:bCs/>
          <w:szCs w:val="21"/>
        </w:rPr>
        <w:t xml:space="preserve">）：</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                                法定代表人或授权代表（签字或盖章）：</w:t>
      </w:r>
      <w:r>
        <w:rPr>
          <w:rFonts w:hint="eastAsia" w:ascii="宋体" w:hAnsi="宋体"/>
          <w:bCs/>
          <w:szCs w:val="21"/>
        </w:rPr>
      </w:r>
      <w:r/>
    </w:p>
    <w:p>
      <w:pPr>
        <w:pStyle w:val="650"/>
        <w:ind w:firstLine="420"/>
        <w:spacing w:line="360" w:lineRule="auto"/>
        <w:rPr>
          <w:rFonts w:hint="eastAsia" w:ascii="宋体" w:hAnsi="宋体"/>
          <w:bCs/>
          <w:szCs w:val="21"/>
        </w:rPr>
      </w:pPr>
      <w:r>
        <w:rPr>
          <w:rFonts w:hint="eastAsia" w:ascii="宋体" w:hAnsi="宋体"/>
          <w:bCs/>
          <w:szCs w:val="21"/>
        </w:rPr>
        <w:t xml:space="preserve">                                日期：______年___月___日</w:t>
      </w:r>
      <w:r>
        <w:rPr>
          <w:rFonts w:hint="eastAsia" w:ascii="宋体" w:hAnsi="宋体"/>
          <w:bCs/>
          <w:szCs w:val="21"/>
        </w:rPr>
      </w:r>
      <w:r/>
    </w:p>
    <w:p>
      <w:pPr>
        <w:pStyle w:val="650"/>
        <w:jc w:val="center"/>
        <w:spacing w:line="440" w:lineRule="exact"/>
        <w:rPr>
          <w:rFonts w:ascii="宋体" w:hAnsi="宋体"/>
          <w:bCs/>
          <w:szCs w:val="21"/>
        </w:rPr>
      </w:pPr>
      <w:r>
        <w:rPr>
          <w:rFonts w:hint="eastAsia" w:ascii="宋体" w:hAnsi="宋体"/>
          <w:b/>
          <w:szCs w:val="21"/>
        </w:rPr>
        <w:br w:type="page" w:clear="all"/>
      </w:r>
      <w:r>
        <w:rPr>
          <w:rFonts w:hint="eastAsia" w:ascii="宋体" w:hAnsi="宋体" w:cs="宋体"/>
          <w:b/>
          <w:szCs w:val="21"/>
        </w:rPr>
        <w:t xml:space="preserve">六、供应商信用承诺书</w:t>
      </w:r>
      <w:r>
        <w:rPr>
          <w:rFonts w:ascii="宋体" w:hAnsi="宋体"/>
          <w:bCs/>
          <w:szCs w:val="21"/>
        </w:rPr>
      </w:r>
      <w:r/>
    </w:p>
    <w:p>
      <w:pPr>
        <w:pStyle w:val="650"/>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50"/>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为维护公平竞争</w:t>
      </w:r>
      <w:r>
        <w:rPr>
          <w:rFonts w:hint="eastAsia" w:ascii="宋体" w:hAnsi="宋体"/>
          <w:szCs w:val="21"/>
        </w:rPr>
        <w:t xml:space="preserve">、规范有序的市场秩序，营造诚实守信的信用环境，共同推进社会信用体系建设完善，树立企业诚信守法形象，本企业对_____________项目政府采购活动郑重承诺如下：</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w:t>
      </w:r>
      <w:r>
        <w:rPr>
          <w:rFonts w:hint="eastAsia" w:ascii="宋体" w:hAnsi="宋体"/>
          <w:szCs w:val="21"/>
        </w:rPr>
        <w:t xml:space="preserve">失信记录；</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50"/>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650"/>
        <w:jc w:val="center"/>
        <w:spacing w:line="360" w:lineRule="auto"/>
        <w:rPr>
          <w:rFonts w:ascii="宋体" w:hAnsi="宋体"/>
          <w:szCs w:val="21"/>
        </w:rPr>
      </w:pPr>
      <w:r>
        <w:rPr>
          <w:rFonts w:hint="eastAsia" w:ascii="宋体" w:hAnsi="宋体"/>
          <w:szCs w:val="21"/>
        </w:rPr>
        <w:t xml:space="preserve">　　　　　　　　　　        承诺单位（加盖CA电子签章）：</w:t>
      </w:r>
      <w:r>
        <w:rPr>
          <w:rFonts w:ascii="宋体" w:hAnsi="宋体"/>
          <w:szCs w:val="21"/>
        </w:rPr>
      </w:r>
      <w:r/>
    </w:p>
    <w:p>
      <w:pPr>
        <w:pStyle w:val="650"/>
        <w:jc w:val="center"/>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法定代表人（负责人）</w:t>
      </w:r>
      <w:r>
        <w:rPr>
          <w:rFonts w:hint="eastAsia" w:ascii="宋体" w:hAnsi="宋体"/>
          <w:bCs/>
          <w:szCs w:val="21"/>
        </w:rPr>
        <w:t xml:space="preserve">（签字或盖章）</w:t>
      </w:r>
      <w:r>
        <w:rPr>
          <w:rFonts w:hint="eastAsia" w:ascii="宋体" w:hAnsi="宋体"/>
          <w:szCs w:val="21"/>
        </w:rPr>
        <w:t xml:space="preserve">：</w:t>
      </w:r>
      <w:r>
        <w:rPr>
          <w:rFonts w:ascii="宋体" w:hAnsi="宋体"/>
          <w:szCs w:val="21"/>
        </w:rPr>
      </w:r>
      <w:r/>
    </w:p>
    <w:p>
      <w:pPr>
        <w:pStyle w:val="650"/>
        <w:jc w:val="center"/>
        <w:spacing w:line="560" w:lineRule="exact"/>
        <w:rPr>
          <w:rFonts w:ascii="宋体" w:hAnsi="宋体"/>
          <w:bCs/>
        </w:rPr>
      </w:pPr>
      <w:r>
        <w:rPr>
          <w:rFonts w:hint="eastAsia" w:ascii="宋体" w:hAnsi="宋体"/>
          <w:szCs w:val="21"/>
        </w:rPr>
        <w:t xml:space="preserve">　　　　　　　　　      　 </w:t>
      </w:r>
      <w:r>
        <w:rPr>
          <w:rFonts w:ascii="宋体" w:hAnsi="宋体"/>
          <w:szCs w:val="21"/>
        </w:rPr>
        <w:t xml:space="preserve">                                         </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650"/>
        <w:ind w:firstLine="422"/>
        <w:spacing w:line="360" w:lineRule="auto"/>
        <w:rPr>
          <w:rFonts w:hint="eastAsia" w:ascii="宋体" w:hAnsi="宋体"/>
          <w:b/>
          <w:szCs w:val="21"/>
        </w:rPr>
      </w:pPr>
      <w:r>
        <w:rPr>
          <w:rFonts w:hint="eastAsia" w:ascii="宋体" w:hAnsi="宋体"/>
          <w:b/>
          <w:szCs w:val="21"/>
        </w:rPr>
        <w:br w:type="page" w:clear="all"/>
      </w:r>
      <w:r>
        <w:rPr>
          <w:rFonts w:hint="eastAsia" w:ascii="宋体" w:hAnsi="宋体"/>
          <w:b/>
          <w:szCs w:val="21"/>
        </w:rPr>
        <w:t xml:space="preserve">七、特定资格要求的证明文件</w:t>
      </w:r>
      <w:r>
        <w:rPr>
          <w:rFonts w:hint="eastAsia" w:ascii="宋体" w:hAnsi="宋体"/>
          <w:b/>
          <w:szCs w:val="21"/>
        </w:rPr>
      </w:r>
      <w:r/>
    </w:p>
    <w:p>
      <w:pPr>
        <w:pStyle w:val="650"/>
        <w:ind w:firstLine="420"/>
        <w:spacing w:line="360" w:lineRule="auto"/>
        <w:rPr>
          <w:rFonts w:hint="eastAsia" w:ascii="宋体" w:hAnsi="宋体"/>
          <w:szCs w:val="21"/>
        </w:rPr>
      </w:pPr>
      <w:r>
        <w:rPr>
          <w:rFonts w:hint="eastAsia" w:ascii="宋体" w:hAnsi="宋体"/>
          <w:szCs w:val="21"/>
        </w:rPr>
        <w:t xml:space="preserve">如本项目设置特定资格要求，则需提供证明材料。</w:t>
      </w:r>
      <w:r>
        <w:rPr>
          <w:rFonts w:hint="eastAsia" w:ascii="宋体" w:hAnsi="宋体"/>
          <w:szCs w:val="21"/>
        </w:rPr>
      </w:r>
      <w:r/>
    </w:p>
    <w:p>
      <w:pPr>
        <w:pStyle w:val="663"/>
        <w:ind w:firstLine="420"/>
        <w:rPr>
          <w:rFonts w:hint="eastAsia" w:ascii="宋体" w:hAnsi="宋体"/>
        </w:rPr>
      </w:pPr>
      <w:r>
        <w:rPr>
          <w:rFonts w:hint="eastAsia" w:ascii="宋体" w:hAnsi="宋体"/>
        </w:rPr>
      </w:r>
      <w:r/>
    </w:p>
    <w:p>
      <w:pPr>
        <w:pStyle w:val="650"/>
        <w:jc w:val="center"/>
        <w:spacing w:line="440" w:lineRule="exact"/>
        <w:rPr>
          <w:rFonts w:ascii="宋体" w:hAnsi="宋体" w:cs="宋体"/>
          <w:b/>
          <w:sz w:val="28"/>
          <w:szCs w:val="28"/>
        </w:rPr>
      </w:pPr>
      <w:r>
        <w:rPr>
          <w:rFonts w:ascii="宋体" w:hAnsi="宋体" w:cs="宋体"/>
          <w:b/>
          <w:sz w:val="28"/>
          <w:szCs w:val="28"/>
        </w:rPr>
      </w:r>
      <w:r/>
    </w:p>
    <w:p>
      <w:pPr>
        <w:pStyle w:val="650"/>
        <w:jc w:val="center"/>
        <w:spacing w:line="440" w:lineRule="exact"/>
        <w:rPr>
          <w:rFonts w:ascii="宋体" w:hAnsi="宋体" w:cs="宋体"/>
          <w:b/>
          <w:szCs w:val="21"/>
        </w:rPr>
      </w:pPr>
      <w:r>
        <w:rPr>
          <w:rFonts w:hint="eastAsia" w:ascii="宋体" w:hAnsi="宋体" w:cs="宋体"/>
          <w:b/>
          <w:sz w:val="28"/>
          <w:szCs w:val="28"/>
        </w:rPr>
        <w:br w:type="page" w:clear="all"/>
      </w:r>
      <w:r>
        <w:rPr>
          <w:rFonts w:hint="eastAsia" w:ascii="宋体" w:hAnsi="宋体" w:cs="宋体"/>
          <w:b/>
          <w:szCs w:val="21"/>
        </w:rPr>
        <w:t xml:space="preserve">八、投标函</w:t>
      </w:r>
      <w:r>
        <w:rPr>
          <w:rFonts w:ascii="宋体" w:hAnsi="宋体" w:cs="宋体"/>
          <w:b/>
          <w:szCs w:val="21"/>
        </w:rPr>
      </w:r>
      <w:r/>
    </w:p>
    <w:p>
      <w:pPr>
        <w:pStyle w:val="835"/>
        <w:ind w:firstLine="0"/>
        <w:spacing w:before="0" w:after="0"/>
        <w:rPr>
          <w:rFonts w:ascii="宋体" w:hAnsi="宋体"/>
          <w:sz w:val="21"/>
          <w:szCs w:val="21"/>
        </w:rPr>
      </w:pPr>
      <w:r>
        <w:rPr>
          <w:rFonts w:hint="eastAsia" w:ascii="宋体" w:hAnsi="宋体"/>
          <w:sz w:val="21"/>
          <w:szCs w:val="21"/>
        </w:rPr>
        <w:t xml:space="preserve">致：</w:t>
      </w:r>
      <w:r>
        <w:rPr>
          <w:rFonts w:hint="eastAsia" w:ascii="宋体" w:hAnsi="宋体"/>
          <w:sz w:val="21"/>
        </w:rPr>
        <w:t xml:space="preserve">江苏瑾诚工程项目管理有限公司</w:t>
      </w:r>
      <w:r>
        <w:rPr>
          <w:rFonts w:ascii="宋体" w:hAnsi="宋体"/>
          <w:sz w:val="21"/>
          <w:szCs w:val="21"/>
        </w:rPr>
      </w:r>
      <w:r/>
    </w:p>
    <w:p>
      <w:pPr>
        <w:pStyle w:val="835"/>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号招标文件，正式授权下述签字人____ (姓名)代表我方______（投标人的名称），全权处理本次项目投标的有关事宜。</w:t>
      </w:r>
      <w:r>
        <w:rPr>
          <w:rFonts w:ascii="宋体" w:hAnsi="宋体"/>
          <w:sz w:val="21"/>
          <w:szCs w:val="21"/>
        </w:rPr>
      </w:r>
      <w:r/>
    </w:p>
    <w:p>
      <w:pPr>
        <w:pStyle w:val="835"/>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835"/>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1.按招标文件规定的各项要求，向买方提供所需服务。</w:t>
      </w:r>
      <w:r>
        <w:rPr>
          <w:rFonts w:ascii="宋体" w:hAnsi="宋体"/>
          <w:sz w:val="21"/>
          <w:szCs w:val="21"/>
        </w:rPr>
      </w:r>
      <w:r/>
    </w:p>
    <w:p>
      <w:pPr>
        <w:pStyle w:val="835"/>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835"/>
        <w:ind w:firstLine="420"/>
        <w:spacing w:before="0" w:after="0"/>
        <w:rPr>
          <w:rFonts w:ascii="宋体" w:hAnsi="宋体"/>
          <w:sz w:val="21"/>
          <w:szCs w:val="21"/>
        </w:rPr>
      </w:pPr>
      <w:r>
        <w:rPr>
          <w:rFonts w:hint="eastAsia" w:ascii="宋体" w:hAnsi="宋体"/>
          <w:sz w:val="21"/>
          <w:szCs w:val="21"/>
        </w:rPr>
        <w:t xml:space="preserve">3.我们</w:t>
      </w:r>
      <w:r>
        <w:rPr>
          <w:rFonts w:hint="eastAsia" w:ascii="宋体" w:hAnsi="宋体"/>
          <w:sz w:val="21"/>
          <w:szCs w:val="21"/>
        </w:rPr>
        <w:t xml:space="preserve">已详细审核全部招标文件及其有效补充文件，我们知道必须放弃提出含糊不清或误解问题的权利。</w:t>
      </w:r>
      <w:r>
        <w:rPr>
          <w:rFonts w:ascii="宋体" w:hAnsi="宋体"/>
          <w:sz w:val="21"/>
          <w:szCs w:val="21"/>
        </w:rPr>
      </w:r>
      <w:r/>
    </w:p>
    <w:p>
      <w:pPr>
        <w:pStyle w:val="835"/>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835"/>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835"/>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835"/>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电 话：</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传 真：</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账 户：</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法定代表人或授权代表（签字或盖章）：</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投标人名称</w:t>
      </w:r>
      <w:r>
        <w:rPr>
          <w:rFonts w:hint="eastAsia" w:ascii="宋体" w:hAnsi="宋体"/>
          <w:sz w:val="21"/>
          <w:szCs w:val="21"/>
        </w:rPr>
        <w:t xml:space="preserve">（加盖CA电子签章）</w:t>
      </w:r>
      <w:r>
        <w:rPr>
          <w:rFonts w:hint="eastAsia" w:ascii="宋体" w:hAnsi="宋体"/>
          <w:sz w:val="21"/>
          <w:szCs w:val="21"/>
        </w:rPr>
        <w:t xml:space="preserve">：</w:t>
      </w:r>
      <w:r>
        <w:rPr>
          <w:rFonts w:ascii="宋体" w:hAnsi="宋体"/>
          <w:sz w:val="21"/>
          <w:szCs w:val="21"/>
        </w:rPr>
      </w:r>
      <w:r/>
    </w:p>
    <w:p>
      <w:pPr>
        <w:pStyle w:val="835"/>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835"/>
        <w:ind w:firstLine="479"/>
        <w:spacing w:before="0" w:after="0"/>
        <w:rPr>
          <w:rFonts w:hint="eastAsia" w:ascii="宋体" w:hAnsi="宋体"/>
          <w:sz w:val="21"/>
          <w:szCs w:val="21"/>
        </w:rPr>
      </w:pPr>
      <w:r>
        <w:rPr>
          <w:rFonts w:hint="eastAsia" w:ascii="宋体" w:hAnsi="宋体"/>
          <w:sz w:val="21"/>
          <w:szCs w:val="21"/>
        </w:rPr>
      </w:r>
      <w:r/>
    </w:p>
    <w:p>
      <w:pPr>
        <w:pStyle w:val="663"/>
        <w:ind w:firstLine="420"/>
        <w:jc w:val="center"/>
        <w:rPr>
          <w:rFonts w:hint="eastAsia" w:ascii="宋体" w:hAnsi="宋体"/>
          <w:bCs/>
          <w:szCs w:val="21"/>
        </w:rPr>
      </w:pPr>
      <w:r>
        <w:rPr>
          <w:rFonts w:hint="eastAsia" w:ascii="宋体" w:hAnsi="宋体"/>
          <w:bCs/>
          <w:szCs w:val="21"/>
        </w:rPr>
      </w:r>
      <w:r/>
    </w:p>
    <w:p>
      <w:pPr>
        <w:pStyle w:val="650"/>
        <w:jc w:val="center"/>
        <w:spacing w:line="440" w:lineRule="exact"/>
        <w:rPr>
          <w:rFonts w:ascii="宋体" w:hAnsi="宋体"/>
          <w:b/>
          <w:szCs w:val="21"/>
        </w:rPr>
      </w:pPr>
      <w:r>
        <w:rPr>
          <w:rFonts w:ascii="宋体" w:hAnsi="宋体"/>
          <w:b/>
          <w:szCs w:val="21"/>
        </w:rPr>
        <w:br w:type="page" w:clear="all"/>
      </w:r>
      <w:r>
        <w:rPr>
          <w:rFonts w:hint="eastAsia" w:ascii="宋体" w:hAnsi="宋体" w:cs="宋体"/>
          <w:b/>
          <w:szCs w:val="21"/>
        </w:rPr>
        <w:t xml:space="preserve">九、法人授权书</w:t>
      </w:r>
      <w:r>
        <w:rPr>
          <w:rFonts w:ascii="宋体" w:hAnsi="宋体"/>
          <w:b/>
          <w:szCs w:val="21"/>
        </w:rPr>
      </w:r>
      <w:r/>
    </w:p>
    <w:p>
      <w:pPr>
        <w:pStyle w:val="650"/>
        <w:ind w:firstLine="420"/>
        <w:spacing w:line="360" w:lineRule="auto"/>
        <w:tabs>
          <w:tab w:val="left" w:pos="360" w:leader="none"/>
        </w:tabs>
        <w:rPr>
          <w:rFonts w:hint="eastAsia" w:ascii="宋体" w:hAnsi="宋体"/>
          <w:szCs w:val="21"/>
        </w:rPr>
      </w:pPr>
      <w:r>
        <w:rPr>
          <w:rFonts w:hint="eastAsia" w:ascii="宋体" w:hAnsi="宋体"/>
          <w:szCs w:val="21"/>
        </w:rPr>
        <w:t xml:space="preserve">本授权书声明：</w:t>
      </w:r>
      <w:r>
        <w:rPr>
          <w:rFonts w:ascii="宋体" w:hAnsi="宋体"/>
          <w:szCs w:val="21"/>
        </w:rPr>
        <w:t xml:space="preserve">________________</w:t>
      </w:r>
      <w:r>
        <w:rPr>
          <w:rFonts w:hint="eastAsia" w:ascii="宋体" w:hAnsi="宋体"/>
          <w:szCs w:val="21"/>
        </w:rPr>
        <w:t xml:space="preserve">（投标人名称）授权</w:t>
      </w:r>
      <w:r>
        <w:rPr>
          <w:rFonts w:ascii="宋体" w:hAnsi="宋体"/>
          <w:szCs w:val="21"/>
        </w:rPr>
        <w:t xml:space="preserve">________________</w:t>
      </w:r>
      <w:r>
        <w:rPr>
          <w:rFonts w:hint="eastAsia" w:ascii="宋体" w:hAnsi="宋体"/>
          <w:szCs w:val="21"/>
        </w:rPr>
        <w:t xml:space="preserve">（被授权人的姓名）为我方就</w:t>
      </w:r>
      <w:r>
        <w:rPr>
          <w:rFonts w:hint="eastAsia" w:ascii="宋体" w:hAnsi="宋体"/>
          <w:szCs w:val="21"/>
          <w:u w:val="single"/>
        </w:rPr>
        <w:t xml:space="preserve">               </w:t>
      </w:r>
      <w:r>
        <w:rPr>
          <w:rFonts w:hint="eastAsia" w:ascii="宋体" w:hAnsi="宋体"/>
          <w:szCs w:val="21"/>
        </w:rPr>
        <w:t xml:space="preserve">（项目编号）号</w:t>
      </w:r>
      <w:r>
        <w:rPr>
          <w:rFonts w:hint="eastAsia" w:ascii="宋体" w:hAnsi="宋体"/>
          <w:szCs w:val="21"/>
          <w:u w:val="single"/>
        </w:rPr>
        <w:t xml:space="preserve">               </w:t>
      </w:r>
      <w:r>
        <w:rPr>
          <w:rFonts w:hint="eastAsia" w:ascii="宋体" w:hAnsi="宋体"/>
          <w:szCs w:val="21"/>
        </w:rPr>
        <w:t xml:space="preserve">（项目名称）采购活动的合法代理人，以本公司名义全权处理一切与该项目采购有关的事务。</w:t>
      </w:r>
      <w:r>
        <w:rPr>
          <w:rFonts w:hint="eastAsia" w:ascii="宋体" w:hAnsi="宋体"/>
          <w:szCs w:val="21"/>
        </w:rPr>
      </w:r>
      <w:r/>
    </w:p>
    <w:p>
      <w:pPr>
        <w:pStyle w:val="650"/>
        <w:ind w:firstLine="420"/>
        <w:spacing w:line="360" w:lineRule="auto"/>
        <w:tabs>
          <w:tab w:val="left" w:pos="360" w:leader="none"/>
        </w:tabs>
        <w:rPr>
          <w:rFonts w:hint="eastAsia" w:ascii="宋体" w:hAnsi="宋体"/>
          <w:szCs w:val="21"/>
        </w:rPr>
      </w:pPr>
      <w:r>
        <w:rPr>
          <w:rFonts w:hint="eastAsia" w:ascii="宋体" w:hAnsi="宋体"/>
          <w:szCs w:val="21"/>
        </w:rPr>
        <w:t xml:space="preserve">本授权书于</w:t>
      </w:r>
      <w:r>
        <w:rPr>
          <w:rFonts w:ascii="宋体" w:hAnsi="宋体"/>
          <w:szCs w:val="21"/>
        </w:rPr>
        <w:t xml:space="preserve">______</w:t>
      </w:r>
      <w:r>
        <w:rPr>
          <w:rFonts w:hint="eastAsia" w:ascii="宋体" w:hAnsi="宋体"/>
          <w:szCs w:val="21"/>
        </w:rPr>
        <w:t xml:space="preserve">年</w:t>
      </w:r>
      <w:r>
        <w:rPr>
          <w:rFonts w:ascii="宋体" w:hAnsi="宋体"/>
          <w:szCs w:val="21"/>
        </w:rPr>
        <w:t xml:space="preserve">____</w:t>
      </w:r>
      <w:r>
        <w:rPr>
          <w:rFonts w:hint="eastAsia" w:ascii="宋体" w:hAnsi="宋体"/>
          <w:szCs w:val="21"/>
        </w:rPr>
        <w:t xml:space="preserve">月</w:t>
      </w:r>
      <w:r>
        <w:rPr>
          <w:rFonts w:ascii="宋体" w:hAnsi="宋体"/>
          <w:szCs w:val="21"/>
        </w:rPr>
        <w:t xml:space="preserve">____</w:t>
      </w:r>
      <w:r>
        <w:rPr>
          <w:rFonts w:hint="eastAsia" w:ascii="宋体" w:hAnsi="宋体"/>
          <w:szCs w:val="21"/>
        </w:rPr>
        <w:t xml:space="preserve">日起生效，特此声明。</w:t>
      </w:r>
      <w:r>
        <w:rPr>
          <w:rFonts w:hint="eastAsia" w:ascii="宋体" w:hAnsi="宋体"/>
          <w:szCs w:val="21"/>
        </w:rPr>
      </w:r>
      <w:r/>
    </w:p>
    <w:p>
      <w:pPr>
        <w:pStyle w:val="650"/>
        <w:spacing w:line="360" w:lineRule="auto"/>
        <w:tabs>
          <w:tab w:val="left" w:pos="360" w:leader="none"/>
        </w:tabs>
        <w:rPr>
          <w:rFonts w:hint="eastAsia" w:ascii="宋体" w:hAnsi="宋体"/>
          <w:szCs w:val="21"/>
        </w:rPr>
      </w:pPr>
      <w:r>
        <w:rPr>
          <w:rFonts w:hint="eastAsia" w:ascii="宋体" w:hAnsi="宋体"/>
          <w:szCs w:val="21"/>
        </w:rPr>
      </w:r>
      <w:r/>
    </w:p>
    <w:p>
      <w:pPr>
        <w:pStyle w:val="650"/>
        <w:ind w:firstLine="420"/>
        <w:spacing w:line="360" w:lineRule="auto"/>
        <w:tabs>
          <w:tab w:val="left" w:pos="360" w:leader="none"/>
        </w:tabs>
        <w:rPr>
          <w:rFonts w:hint="eastAsia" w:ascii="宋体" w:hAnsi="宋体"/>
          <w:szCs w:val="21"/>
        </w:rPr>
      </w:pPr>
      <w:r>
        <w:rPr>
          <w:rFonts w:hint="eastAsia" w:ascii="宋体" w:hAnsi="宋体"/>
          <w:szCs w:val="21"/>
        </w:rPr>
        <w:t xml:space="preserve">被授权人身份证号码：</w:t>
      </w:r>
      <w:r>
        <w:rPr>
          <w:rFonts w:hint="eastAsia" w:ascii="宋体" w:hAnsi="宋体"/>
          <w:szCs w:val="21"/>
        </w:rPr>
      </w:r>
      <w:r/>
    </w:p>
    <w:p>
      <w:pPr>
        <w:pStyle w:val="650"/>
        <w:ind w:firstLine="420"/>
        <w:spacing w:line="360" w:lineRule="auto"/>
        <w:tabs>
          <w:tab w:val="left" w:pos="360" w:leader="none"/>
        </w:tabs>
        <w:rPr>
          <w:rFonts w:hint="eastAsia" w:ascii="宋体" w:hAnsi="宋体"/>
          <w:szCs w:val="21"/>
          <w:u w:val="single"/>
        </w:rPr>
      </w:pPr>
      <w:r>
        <w:rPr>
          <w:rFonts w:hint="eastAsia" w:ascii="宋体" w:hAnsi="宋体"/>
          <w:szCs w:val="21"/>
        </w:rPr>
        <w:t xml:space="preserve">联系电话（手机）：</w:t>
      </w:r>
      <w:r>
        <w:rPr>
          <w:rFonts w:hint="eastAsia" w:ascii="宋体" w:hAnsi="宋体"/>
          <w:szCs w:val="21"/>
          <w:u w:val="single"/>
        </w:rPr>
      </w:r>
      <w:r/>
    </w:p>
    <w:p>
      <w:pPr>
        <w:pStyle w:val="650"/>
        <w:ind w:firstLine="420"/>
        <w:spacing w:line="360" w:lineRule="auto"/>
        <w:tabs>
          <w:tab w:val="left" w:pos="360" w:leader="none"/>
        </w:tabs>
        <w:rPr>
          <w:rFonts w:hint="eastAsia" w:ascii="宋体" w:hAnsi="宋体"/>
          <w:szCs w:val="21"/>
        </w:rPr>
      </w:pPr>
      <w:r>
        <w:rPr>
          <w:rFonts w:hint="eastAsia" w:ascii="宋体" w:hAnsi="宋体"/>
          <w:szCs w:val="21"/>
        </w:rPr>
        <w:t xml:space="preserve">单位名称：</w:t>
      </w:r>
      <w:r>
        <w:rPr>
          <w:rFonts w:ascii="宋体" w:hAnsi="宋体"/>
          <w:szCs w:val="21"/>
        </w:rPr>
        <w:t xml:space="preserve">_________________________________</w:t>
      </w:r>
      <w:r>
        <w:rPr>
          <w:rFonts w:hint="eastAsia" w:ascii="宋体" w:hAnsi="宋体"/>
          <w:szCs w:val="21"/>
        </w:rPr>
      </w:r>
      <w:r/>
    </w:p>
    <w:p>
      <w:pPr>
        <w:pStyle w:val="650"/>
        <w:ind w:firstLine="420"/>
        <w:spacing w:line="360" w:lineRule="auto"/>
        <w:tabs>
          <w:tab w:val="left" w:pos="360" w:leader="none"/>
        </w:tabs>
        <w:rPr>
          <w:rFonts w:hint="eastAsia" w:ascii="宋体" w:hAnsi="宋体"/>
          <w:szCs w:val="21"/>
        </w:rPr>
      </w:pPr>
      <w:r>
        <w:rPr>
          <w:rFonts w:hint="eastAsia" w:ascii="宋体" w:hAnsi="宋体"/>
          <w:szCs w:val="21"/>
        </w:rPr>
        <w:t xml:space="preserve">授权单位盖章：</w:t>
      </w:r>
      <w:r>
        <w:rPr>
          <w:rFonts w:hint="eastAsia" w:ascii="宋体" w:hAnsi="宋体"/>
          <w:szCs w:val="21"/>
          <w:u w:val="single"/>
        </w:rPr>
        <w:t xml:space="preserve">  加盖CA电子签章</w:t>
      </w:r>
      <w:r>
        <w:rPr>
          <w:rFonts w:ascii="宋体" w:hAnsi="宋体"/>
          <w:szCs w:val="21"/>
        </w:rPr>
        <w:t xml:space="preserve">_____________</w:t>
      </w:r>
      <w:r>
        <w:rPr>
          <w:rFonts w:hint="eastAsia" w:ascii="宋体" w:hAnsi="宋体"/>
          <w:szCs w:val="21"/>
        </w:rPr>
      </w:r>
      <w:r/>
    </w:p>
    <w:p>
      <w:pPr>
        <w:pStyle w:val="650"/>
        <w:ind w:firstLine="420"/>
        <w:spacing w:line="360" w:lineRule="auto"/>
        <w:tabs>
          <w:tab w:val="left" w:pos="360" w:leader="none"/>
        </w:tabs>
        <w:rPr>
          <w:rFonts w:ascii="宋体" w:hAnsi="宋体"/>
          <w:szCs w:val="21"/>
          <w:u w:val="single"/>
        </w:rPr>
      </w:pPr>
      <w:r>
        <w:rPr>
          <w:rFonts w:hint="eastAsia" w:ascii="宋体" w:hAnsi="宋体"/>
          <w:szCs w:val="21"/>
        </w:rPr>
        <w:t xml:space="preserve">地址：</w:t>
      </w:r>
      <w:r>
        <w:rPr>
          <w:rFonts w:ascii="宋体" w:hAnsi="宋体"/>
          <w:szCs w:val="21"/>
          <w:u w:val="single"/>
        </w:rPr>
      </w:r>
      <w:r/>
    </w:p>
    <w:p>
      <w:pPr>
        <w:pStyle w:val="650"/>
        <w:ind w:firstLine="420"/>
        <w:spacing w:line="360" w:lineRule="auto"/>
        <w:tabs>
          <w:tab w:val="left" w:pos="360" w:leader="none"/>
        </w:tabs>
        <w:rPr>
          <w:rFonts w:ascii="宋体" w:hAnsi="宋体"/>
          <w:szCs w:val="21"/>
        </w:rPr>
      </w:pPr>
      <w:r>
        <w:rPr>
          <w:rFonts w:hint="eastAsia" w:ascii="宋体" w:hAnsi="宋体"/>
          <w:szCs w:val="21"/>
        </w:rPr>
        <w:t xml:space="preserve">日期：</w:t>
      </w:r>
      <w:r>
        <w:rPr>
          <w:rFonts w:ascii="宋体" w:hAnsi="宋体"/>
          <w:szCs w:val="21"/>
        </w:rPr>
      </w:r>
      <w:r/>
    </w:p>
    <w:p>
      <w:pPr>
        <w:pStyle w:val="650"/>
        <w:spacing w:line="460" w:lineRule="exact"/>
        <w:rPr>
          <w:rFonts w:hint="eastAsia" w:ascii="宋体" w:hAnsi="宋体"/>
          <w:bCs/>
          <w:sz w:val="24"/>
        </w:rPr>
      </w:pPr>
      <w:r>
        <w:rPr>
          <w:rFonts w:hint="eastAsia" w:ascii="宋体" w:hAnsi="宋体"/>
          <w:bCs/>
          <w:sz w:val="24"/>
        </w:rPr>
      </w:r>
      <w:r/>
    </w:p>
    <w:p>
      <w:pPr>
        <w:pStyle w:val="650"/>
        <w:ind w:firstLine="525"/>
        <w:spacing w:line="460" w:lineRule="exact"/>
        <w:rPr>
          <w:rFonts w:hint="eastAsia" w:ascii="宋体" w:hAnsi="宋体"/>
          <w:bCs/>
          <w:szCs w:val="21"/>
        </w:rPr>
      </w:pPr>
      <w:r>
        <w:rPr>
          <w:rFonts w:hint="eastAsia" w:ascii="宋体" w:hAnsi="宋体"/>
          <w:bCs/>
          <w:szCs w:val="21"/>
        </w:rPr>
        <w:t xml:space="preserve">法人身份证复印件正反面：</w:t>
      </w:r>
      <w:r>
        <w:rPr>
          <w:rFonts w:hint="eastAsia" w:ascii="宋体" w:hAnsi="宋体"/>
          <w:bCs/>
          <w:szCs w:val="21"/>
        </w:rPr>
      </w:r>
      <w:r/>
    </w:p>
    <w:p>
      <w:pPr>
        <w:pStyle w:val="650"/>
        <w:ind w:firstLine="600"/>
        <w:spacing w:line="460" w:lineRule="exact"/>
        <w:rPr>
          <w:rFonts w:hint="eastAsia" w:ascii="宋体" w:hAnsi="宋体"/>
          <w:bCs/>
          <w:sz w:val="24"/>
        </w:rPr>
      </w:pPr>
      <w:r>
        <w:rPr>
          <w:rFonts w:hint="eastAsia" w:ascii="宋体" w:hAnsi="宋体"/>
          <w:bCs/>
          <w:sz w:val="24"/>
        </w:rPr>
      </w:r>
      <w:r/>
    </w:p>
    <w:p>
      <w:pPr>
        <w:pStyle w:val="650"/>
        <w:ind w:firstLine="600"/>
        <w:spacing w:line="460" w:lineRule="exact"/>
        <w:rPr>
          <w:rFonts w:hint="eastAsia" w:ascii="宋体" w:hAnsi="宋体"/>
          <w:bCs/>
          <w:sz w:val="24"/>
        </w:rPr>
      </w:pPr>
      <w:r>
        <w:rPr>
          <w:rFonts w:hint="eastAsia" w:ascii="宋体" w:hAnsi="宋体"/>
          <w:bCs/>
          <w:sz w:val="24"/>
        </w:rPr>
      </w:r>
      <w:r/>
    </w:p>
    <w:p>
      <w:pPr>
        <w:pStyle w:val="650"/>
        <w:ind w:firstLine="600"/>
        <w:spacing w:line="460" w:lineRule="exact"/>
        <w:rPr>
          <w:rFonts w:hint="eastAsia" w:ascii="宋体" w:hAnsi="宋体"/>
          <w:bCs/>
          <w:sz w:val="24"/>
        </w:rPr>
      </w:pPr>
      <w:r>
        <w:rPr>
          <w:rFonts w:hint="eastAsia" w:ascii="宋体" w:hAnsi="宋体"/>
          <w:bCs/>
          <w:sz w:val="24"/>
        </w:rPr>
      </w:r>
      <w:r/>
    </w:p>
    <w:p>
      <w:pPr>
        <w:pStyle w:val="650"/>
        <w:ind w:firstLine="600"/>
        <w:spacing w:line="460" w:lineRule="exact"/>
        <w:rPr>
          <w:rFonts w:hint="eastAsia" w:ascii="宋体" w:hAnsi="宋体"/>
          <w:bCs/>
          <w:sz w:val="24"/>
        </w:rPr>
      </w:pPr>
      <w:r>
        <w:rPr>
          <w:rFonts w:hint="eastAsia" w:ascii="宋体" w:hAnsi="宋体"/>
          <w:bCs/>
          <w:sz w:val="24"/>
        </w:rPr>
      </w:r>
      <w:r/>
    </w:p>
    <w:p>
      <w:pPr>
        <w:pStyle w:val="650"/>
        <w:ind w:firstLine="420"/>
        <w:spacing w:line="460" w:lineRule="exact"/>
        <w:rPr>
          <w:rFonts w:ascii="宋体" w:hAnsi="宋体"/>
          <w:bCs/>
          <w:szCs w:val="21"/>
        </w:rPr>
      </w:pPr>
      <w:r>
        <w:rPr>
          <w:rFonts w:hint="eastAsia" w:ascii="宋体" w:hAnsi="宋体"/>
          <w:bCs/>
          <w:szCs w:val="21"/>
        </w:rPr>
        <w:t xml:space="preserve">被授权人身份证复印件正反面：</w:t>
      </w:r>
      <w:r>
        <w:rPr>
          <w:rFonts w:ascii="宋体" w:hAnsi="宋体"/>
          <w:bCs/>
          <w:szCs w:val="21"/>
        </w:rPr>
      </w:r>
      <w:r/>
    </w:p>
    <w:p>
      <w:pPr>
        <w:pStyle w:val="650"/>
        <w:jc w:val="center"/>
        <w:spacing w:line="360" w:lineRule="auto"/>
        <w:rPr>
          <w:rFonts w:ascii="宋体" w:hAnsi="宋体" w:cs="宋体"/>
          <w:b/>
          <w:szCs w:val="21"/>
        </w:rPr>
      </w:pPr>
      <w:r>
        <w:rPr>
          <w:rFonts w:ascii="宋体" w:hAnsi="宋体"/>
          <w:b/>
          <w:bCs/>
        </w:rPr>
        <w:br w:type="page" w:clear="all"/>
      </w:r>
      <w:r>
        <w:rPr>
          <w:rFonts w:hint="eastAsia" w:ascii="宋体" w:hAnsi="宋体" w:cs="宋体"/>
          <w:b/>
          <w:szCs w:val="21"/>
        </w:rPr>
        <w:t xml:space="preserve">十、中小企业声明函</w:t>
      </w:r>
      <w:r>
        <w:rPr>
          <w:rFonts w:ascii="宋体" w:hAnsi="宋体" w:cs="宋体"/>
          <w:b/>
          <w:szCs w:val="21"/>
        </w:rPr>
      </w:r>
      <w:r/>
    </w:p>
    <w:p>
      <w:pPr>
        <w:pStyle w:val="650"/>
        <w:ind w:firstLine="420"/>
        <w:jc w:val="left"/>
        <w:spacing w:line="360" w:lineRule="auto"/>
        <w:rPr>
          <w:rFonts w:ascii="宋体" w:hAnsi="宋体"/>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u w:val="single"/>
        </w:rPr>
        <w:t xml:space="preserve">江苏瑾诚工程项目管理有限公司</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采购活动，提供的服务全部由符合政策要求的中小企业承接。相关企业的具体情况如下：</w:t>
      </w:r>
      <w:r>
        <w:rPr>
          <w:rFonts w:ascii="宋体" w:hAnsi="宋体"/>
        </w:rPr>
      </w:r>
      <w:r/>
    </w:p>
    <w:p>
      <w:pPr>
        <w:pStyle w:val="650"/>
        <w:ind w:firstLine="420"/>
        <w:jc w:val="left"/>
        <w:spacing w:line="360" w:lineRule="auto"/>
        <w:rPr>
          <w:rFonts w:ascii="宋体" w:hAnsi="宋体"/>
          <w:u w:val="single"/>
        </w:rPr>
      </w:pPr>
      <w:r>
        <w:rPr>
          <w:rFonts w:hint="eastAsia" w:ascii="宋体" w:hAnsi="宋体"/>
        </w:rPr>
        <w:t xml:space="preserve">1. </w:t>
      </w:r>
      <w:r>
        <w:rPr>
          <w:rFonts w:hint="eastAsia" w:ascii="宋体" w:hAnsi="宋体"/>
          <w:u w:val="single"/>
        </w:rPr>
        <w:t xml:space="preserve">（标的名称） </w:t>
      </w:r>
      <w:r>
        <w:rPr>
          <w:rFonts w:hint="eastAsia" w:ascii="宋体" w:hAnsi="宋体"/>
        </w:rPr>
        <w:t xml:space="preserve">，属于</w:t>
      </w:r>
      <w:r>
        <w:rPr>
          <w:rFonts w:hint="eastAsia" w:ascii="宋体" w:hAnsi="宋体" w:cs="宋体"/>
          <w:b/>
          <w:bCs/>
          <w:spacing w:val="8"/>
          <w:szCs w:val="21"/>
          <w:u w:val="single"/>
        </w:rPr>
        <w:t xml:space="preserve">其他未列明行业</w:t>
      </w:r>
      <w:r>
        <w:rPr>
          <w:rFonts w:hint="eastAsia" w:ascii="宋体" w:hAnsi="宋体"/>
        </w:rPr>
        <w:t xml:space="preserve">；承接企业为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万元</w:t>
      </w:r>
      <w:r>
        <w:rPr>
          <w:rFonts w:ascii="宋体" w:hAnsi="宋体"/>
        </w:rPr>
        <w:fldChar w:fldCharType="begin"/>
      </w:r>
      <w:r>
        <w:rPr>
          <w:rFonts w:ascii="宋体" w:hAnsi="宋体"/>
        </w:rPr>
        <w:instrText xml:space="preserve"> HYPERLINK \l "br1" </w:instrText>
      </w:r>
      <w:r>
        <w:rPr>
          <w:rFonts w:ascii="宋体" w:hAnsi="宋体"/>
        </w:rPr>
        <w:fldChar w:fldCharType="separate"/>
      </w:r>
      <w:r>
        <w:rPr>
          <w:rFonts w:ascii="宋体" w:hAnsi="宋体"/>
          <w:spacing w:val="-1"/>
          <w:vertAlign w:val="superscript"/>
        </w:rPr>
        <w:t xml:space="preserve">1</w:t>
      </w:r>
      <w:r>
        <w:rPr>
          <w:rFonts w:ascii="宋体" w:hAnsi="宋体"/>
          <w:spacing w:val="-1"/>
          <w:vertAlign w:val="superscript"/>
        </w:rPr>
        <w:fldChar w:fldCharType="end"/>
      </w:r>
      <w:r>
        <w:rPr>
          <w:rFonts w:hint="eastAsia" w:ascii="宋体" w:hAnsi="宋体"/>
        </w:rPr>
        <w:t xml:space="preserve">，属于</w:t>
      </w:r>
      <w:r>
        <w:rPr>
          <w:rFonts w:hint="eastAsia" w:ascii="宋体" w:hAnsi="宋体"/>
          <w:u w:val="single"/>
        </w:rPr>
        <w:t xml:space="preserve">（中型企业、小型企业、微型企业）；</w:t>
      </w:r>
      <w:r>
        <w:rPr>
          <w:rFonts w:ascii="宋体" w:hAnsi="宋体"/>
          <w:u w:val="single"/>
        </w:rPr>
      </w:r>
      <w:r/>
    </w:p>
    <w:p>
      <w:pPr>
        <w:pStyle w:val="650"/>
        <w:ind w:firstLine="420"/>
        <w:jc w:val="left"/>
        <w:spacing w:line="360" w:lineRule="auto"/>
        <w:rPr>
          <w:rFonts w:ascii="宋体" w:hAnsi="宋体"/>
          <w:u w:val="single"/>
        </w:rPr>
      </w:pPr>
      <w:r>
        <w:rPr>
          <w:rFonts w:hint="eastAsia" w:ascii="宋体" w:hAnsi="宋体"/>
        </w:rPr>
        <w:t xml:space="preserve">2. </w:t>
      </w:r>
      <w:r>
        <w:rPr>
          <w:rFonts w:hint="eastAsia" w:ascii="宋体" w:hAnsi="宋体"/>
          <w:u w:val="single"/>
        </w:rPr>
        <w:t xml:space="preserve">（标的名称）</w:t>
      </w:r>
      <w:r>
        <w:rPr>
          <w:rFonts w:hint="eastAsia" w:ascii="宋体" w:hAnsi="宋体"/>
        </w:rPr>
        <w:t xml:space="preserve"> ，属于</w:t>
      </w:r>
      <w:r>
        <w:rPr>
          <w:rFonts w:hint="eastAsia" w:ascii="宋体" w:hAnsi="宋体" w:cs="宋体"/>
          <w:b/>
          <w:bCs/>
          <w:spacing w:val="8"/>
          <w:szCs w:val="21"/>
          <w:u w:val="single"/>
        </w:rPr>
        <w:t xml:space="preserve">其他未列明行业</w:t>
      </w:r>
      <w:r>
        <w:rPr>
          <w:rFonts w:hint="eastAsia" w:ascii="宋体" w:hAnsi="宋体"/>
        </w:rPr>
        <w:t xml:space="preserve">；承接企业为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w:t>
      </w:r>
      <w:r>
        <w:rPr>
          <w:rFonts w:hint="eastAsia" w:ascii="宋体" w:hAnsi="宋体"/>
          <w:u w:val="single"/>
        </w:rPr>
        <w:t xml:space="preserve">（中型企业、小型企业、微型企业）；</w:t>
      </w:r>
      <w:r>
        <w:rPr>
          <w:rFonts w:ascii="宋体" w:hAnsi="宋体"/>
          <w:u w:val="single"/>
        </w:rPr>
      </w:r>
      <w:r/>
    </w:p>
    <w:p>
      <w:pPr>
        <w:pStyle w:val="650"/>
        <w:ind w:firstLine="420"/>
        <w:jc w:val="left"/>
        <w:spacing w:line="360" w:lineRule="auto"/>
        <w:rPr>
          <w:rFonts w:ascii="宋体" w:hAnsi="宋体"/>
        </w:rPr>
      </w:pPr>
      <w:r>
        <w:rPr>
          <w:rFonts w:hint="eastAsia" w:ascii="宋体" w:hAnsi="宋体"/>
        </w:rPr>
        <w:t xml:space="preserve">……</w:t>
      </w:r>
      <w:r>
        <w:rPr>
          <w:rFonts w:ascii="宋体" w:hAnsi="宋体"/>
        </w:rPr>
      </w:r>
      <w:r/>
    </w:p>
    <w:p>
      <w:pPr>
        <w:pStyle w:val="650"/>
        <w:ind w:firstLine="420"/>
        <w:jc w:val="left"/>
        <w:spacing w:line="360" w:lineRule="auto"/>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rPr>
          <w:rFonts w:ascii="宋体" w:hAnsi="宋体"/>
        </w:rPr>
      </w:r>
      <w:r/>
    </w:p>
    <w:p>
      <w:pPr>
        <w:pStyle w:val="650"/>
        <w:ind w:firstLine="420"/>
        <w:jc w:val="left"/>
        <w:spacing w:line="360" w:lineRule="auto"/>
        <w:rPr>
          <w:rFonts w:ascii="宋体" w:hAnsi="宋体"/>
        </w:rPr>
      </w:pPr>
      <w:r>
        <w:rPr>
          <w:rFonts w:hint="eastAsia" w:ascii="宋体" w:hAnsi="宋体"/>
        </w:rPr>
        <w:t xml:space="preserve">本企业对上述声明内容的真实性负责。如有虚假，将依法承担相应责任。</w:t>
      </w:r>
      <w:r>
        <w:rPr>
          <w:rFonts w:ascii="宋体" w:hAnsi="宋体"/>
        </w:rPr>
      </w:r>
      <w:r/>
    </w:p>
    <w:p>
      <w:pPr>
        <w:pStyle w:val="663"/>
        <w:ind w:firstLine="420"/>
        <w:rPr>
          <w:rFonts w:ascii="宋体" w:hAnsi="宋体"/>
        </w:rPr>
      </w:pPr>
      <w:r>
        <w:rPr>
          <w:rFonts w:ascii="宋体" w:hAnsi="宋体"/>
        </w:rPr>
      </w:r>
      <w:r/>
    </w:p>
    <w:p>
      <w:pPr>
        <w:pStyle w:val="650"/>
        <w:ind w:right="420" w:firstLine="420"/>
        <w:jc w:val="center"/>
        <w:spacing w:line="360" w:lineRule="auto"/>
        <w:rPr>
          <w:rFonts w:hint="eastAsia" w:ascii="宋体" w:hAnsi="宋体"/>
          <w:bCs/>
          <w:szCs w:val="21"/>
          <w:u w:val="single"/>
        </w:rPr>
      </w:pPr>
      <w:r>
        <w:rPr>
          <w:rFonts w:hint="eastAsia" w:ascii="宋体" w:hAnsi="宋体"/>
          <w:bCs/>
          <w:szCs w:val="21"/>
        </w:rPr>
        <w:t xml:space="preserve">               </w:t>
      </w:r>
      <w:r>
        <w:rPr>
          <w:rFonts w:ascii="宋体" w:hAnsi="宋体"/>
          <w:bCs/>
          <w:szCs w:val="21"/>
        </w:rPr>
        <w:t xml:space="preserve">企业名称（</w:t>
      </w:r>
      <w:r>
        <w:rPr>
          <w:rFonts w:hint="eastAsia" w:ascii="宋体" w:hAnsi="宋体"/>
          <w:bCs/>
          <w:szCs w:val="21"/>
        </w:rPr>
        <w:t xml:space="preserve">加盖CA电子签章</w:t>
      </w:r>
      <w:r>
        <w:rPr>
          <w:rFonts w:ascii="宋体" w:hAnsi="宋体"/>
          <w:bCs/>
          <w:szCs w:val="21"/>
        </w:rPr>
        <w:t xml:space="preserve">）：</w:t>
      </w:r>
      <w:r>
        <w:rPr>
          <w:rFonts w:hint="eastAsia" w:ascii="宋体" w:hAnsi="宋体"/>
          <w:bCs/>
          <w:szCs w:val="21"/>
          <w:u w:val="single"/>
        </w:rPr>
      </w:r>
      <w:r/>
    </w:p>
    <w:p>
      <w:pPr>
        <w:pStyle w:val="650"/>
        <w:ind w:right="420" w:firstLine="420"/>
        <w:jc w:val="center"/>
        <w:spacing w:line="360" w:lineRule="auto"/>
        <w:rPr>
          <w:rFonts w:hint="eastAsia" w:ascii="宋体" w:hAnsi="宋体"/>
          <w:bCs/>
          <w:szCs w:val="21"/>
        </w:rPr>
      </w:pPr>
      <w:r>
        <w:rPr>
          <w:rFonts w:hint="eastAsia" w:ascii="宋体" w:hAnsi="宋体"/>
          <w:bCs/>
          <w:szCs w:val="21"/>
        </w:rPr>
        <w:t xml:space="preserve">                                    </w:t>
      </w:r>
      <w:r>
        <w:rPr>
          <w:rFonts w:ascii="宋体" w:hAnsi="宋体"/>
          <w:bCs/>
          <w:szCs w:val="21"/>
        </w:rPr>
        <w:t xml:space="preserve">日 期：</w:t>
      </w:r>
      <w:r>
        <w:rPr>
          <w:rFonts w:hint="eastAsia" w:ascii="宋体" w:hAnsi="宋体"/>
          <w:bCs/>
          <w:szCs w:val="21"/>
        </w:rPr>
      </w:r>
      <w:r/>
    </w:p>
    <w:p>
      <w:pPr>
        <w:pStyle w:val="650"/>
        <w:spacing w:line="360" w:lineRule="auto"/>
        <w:rPr>
          <w:rFonts w:hint="eastAsia" w:ascii="宋体" w:hAnsi="宋体" w:cs="宋体"/>
          <w:szCs w:val="21"/>
        </w:rPr>
      </w:pPr>
      <w:r>
        <w:rPr>
          <w:rFonts w:hint="eastAsia" w:ascii="宋体" w:hAnsi="宋体"/>
          <w:szCs w:val="21"/>
        </w:rPr>
        <w:t xml:space="preserve">注：1</w:t>
      </w:r>
      <w:r>
        <w:rPr>
          <w:rFonts w:hint="eastAsia" w:ascii="宋体" w:hAnsi="宋体"/>
        </w:rPr>
        <w:t xml:space="preserve">、</w:t>
      </w:r>
      <w:r>
        <w:rPr>
          <w:rFonts w:ascii="宋体" w:hAnsi="宋体"/>
          <w:szCs w:val="21"/>
        </w:rPr>
        <w:t xml:space="preserve">从业人员</w:t>
      </w:r>
      <w:r>
        <w:rPr>
          <w:rFonts w:hint="eastAsia" w:ascii="宋体" w:hAnsi="宋体"/>
          <w:bCs/>
          <w:szCs w:val="21"/>
        </w:rPr>
        <w:t xml:space="preserve">（</w:t>
      </w:r>
      <w:r>
        <w:rPr>
          <w:rFonts w:hint="eastAsia" w:ascii="宋体" w:hAnsi="宋体"/>
        </w:rPr>
        <w:t xml:space="preserve">不仅指在职职工</w:t>
      </w:r>
      <w:r>
        <w:rPr>
          <w:rFonts w:hint="eastAsia" w:ascii="宋体" w:hAnsi="宋体"/>
          <w:bCs/>
          <w:szCs w:val="21"/>
        </w:rPr>
        <w:t xml:space="preserve">）</w:t>
      </w:r>
      <w:r>
        <w:rPr>
          <w:rFonts w:ascii="宋体" w:hAnsi="宋体"/>
          <w:szCs w:val="21"/>
        </w:rPr>
        <w:t xml:space="preserve">、营业收入、资产总额填报上一年度数据，无上一年度数据的</w:t>
      </w:r>
      <w:r>
        <w:rPr>
          <w:rFonts w:hint="eastAsia" w:ascii="宋体" w:hAnsi="宋体" w:cs="宋体"/>
          <w:szCs w:val="21"/>
        </w:rPr>
        <w:t xml:space="preserve">新成立企业可不填报。</w:t>
      </w:r>
      <w:r>
        <w:rPr>
          <w:rFonts w:hint="eastAsia" w:ascii="宋体" w:hAnsi="宋体" w:cs="宋体"/>
          <w:szCs w:val="21"/>
        </w:rPr>
      </w:r>
      <w:r/>
    </w:p>
    <w:p>
      <w:pPr>
        <w:pStyle w:val="650"/>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szCs w:val="21"/>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rPr>
      </w:r>
      <w:r/>
    </w:p>
    <w:p>
      <w:pPr>
        <w:pStyle w:val="650"/>
        <w:ind w:firstLine="420"/>
        <w:spacing w:line="360" w:lineRule="auto"/>
        <w:rPr>
          <w:rFonts w:hint="eastAsia" w:ascii="宋体" w:hAnsi="宋体" w:cs="宋体"/>
          <w:b/>
          <w:bCs/>
        </w:rPr>
      </w:pPr>
      <w:r/>
      <w:bookmarkStart w:id="64" w:name="_Toc21953"/>
      <w:r>
        <w:rPr>
          <w:rFonts w:hint="eastAsia" w:ascii="宋体" w:hAnsi="宋体" w:cs="宋体"/>
          <w:bCs/>
        </w:rPr>
        <w:t xml:space="preserve">3、</w:t>
      </w:r>
      <w:bookmarkEnd w:id="64"/>
      <w:r>
        <w:rPr>
          <w:rFonts w:hint="eastAsia" w:ascii="宋体" w:hAnsi="宋体" w:cs="宋体"/>
          <w:b/>
          <w:bCs/>
        </w:rPr>
        <w:t xml:space="preserve">采购文件中已明确所属行业</w:t>
      </w:r>
      <w:r>
        <w:rPr>
          <w:rFonts w:hint="eastAsia" w:ascii="宋体" w:hAnsi="宋体" w:cs="宋体"/>
          <w:b/>
        </w:rPr>
        <w:t xml:space="preserve">的，不得对行业类别修改。</w:t>
      </w:r>
      <w:r>
        <w:rPr>
          <w:rFonts w:hint="eastAsia" w:ascii="宋体" w:hAnsi="宋体" w:cs="宋体"/>
          <w:b/>
          <w:bCs/>
        </w:rPr>
      </w:r>
      <w:r/>
    </w:p>
    <w:p>
      <w:pPr>
        <w:pStyle w:val="650"/>
        <w:ind w:firstLine="420"/>
        <w:spacing w:line="360" w:lineRule="auto"/>
        <w:rPr>
          <w:rFonts w:hint="eastAsia" w:ascii="宋体" w:hAnsi="宋体" w:cs="宋体"/>
          <w:b/>
        </w:rPr>
      </w:pPr>
      <w:r>
        <w:rPr>
          <w:rFonts w:hint="eastAsia" w:ascii="宋体" w:hAnsi="宋体" w:cs="宋体"/>
        </w:rPr>
        <w:t xml:space="preserve">4、</w:t>
      </w:r>
      <w:r>
        <w:rPr>
          <w:rFonts w:hint="eastAsia" w:ascii="宋体" w:hAnsi="宋体" w:cs="宋体"/>
          <w:b/>
        </w:rPr>
        <w:t xml:space="preserve">声明函应涵盖本项目(分包)所有服务。</w:t>
      </w:r>
      <w:r>
        <w:rPr>
          <w:rFonts w:hint="eastAsia" w:ascii="宋体" w:hAnsi="宋体" w:cs="宋体"/>
          <w:b/>
        </w:rPr>
      </w:r>
      <w:r/>
    </w:p>
    <w:p>
      <w:pPr>
        <w:pStyle w:val="650"/>
        <w:ind w:firstLine="420"/>
        <w:spacing w:line="360" w:lineRule="auto"/>
        <w:rPr>
          <w:rFonts w:hint="eastAsia" w:ascii="宋体" w:hAnsi="宋体" w:cs="宋体"/>
        </w:rPr>
      </w:pPr>
      <w:r>
        <w:rPr>
          <w:rFonts w:hint="eastAsia" w:ascii="宋体" w:hAnsi="宋体" w:cs="宋体"/>
        </w:rPr>
        <w:t xml:space="preserve">5、企业声明函请完整填写，中标后将公示。</w:t>
      </w:r>
      <w:r>
        <w:rPr>
          <w:rFonts w:hint="eastAsia" w:ascii="宋体" w:hAnsi="宋体" w:cs="宋体"/>
        </w:rPr>
      </w:r>
      <w:r/>
    </w:p>
    <w:p>
      <w:pPr>
        <w:pStyle w:val="650"/>
        <w:ind w:firstLine="420"/>
        <w:spacing w:line="360" w:lineRule="auto"/>
        <w:rPr>
          <w:rFonts w:hint="eastAsia" w:ascii="宋体" w:hAnsi="宋体" w:cs="宋体"/>
        </w:rPr>
      </w:pPr>
      <w:r>
        <w:rPr>
          <w:rFonts w:hint="eastAsia" w:ascii="宋体" w:hAnsi="宋体" w:cs="宋体"/>
        </w:rPr>
        <w:t xml:space="preserve">6、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rPr>
      </w:r>
      <w:r/>
    </w:p>
    <w:p>
      <w:pPr>
        <w:pStyle w:val="650"/>
        <w:ind w:firstLine="420"/>
        <w:spacing w:line="360" w:lineRule="auto"/>
        <w:rPr>
          <w:rFonts w:hint="eastAsia" w:ascii="宋体" w:hAnsi="宋体" w:cs="宋体"/>
        </w:rPr>
      </w:pPr>
      <w:r>
        <w:rPr>
          <w:rFonts w:hint="eastAsia" w:ascii="宋体" w:hAnsi="宋体" w:cs="宋体"/>
        </w:rPr>
        <w:t xml:space="preserve">7、中小企业不得属于大企业的分支机构，不得存在控股股东为大企业的情形，不得存在与大企业的负责人为同一人的情形。</w:t>
      </w:r>
      <w:r>
        <w:rPr>
          <w:rFonts w:hint="eastAsia" w:ascii="宋体" w:hAnsi="宋体" w:cs="宋体"/>
        </w:rPr>
      </w:r>
      <w:r/>
    </w:p>
    <w:p>
      <w:pPr>
        <w:pStyle w:val="650"/>
        <w:ind w:firstLine="420"/>
        <w:spacing w:line="360" w:lineRule="auto"/>
        <w:rPr>
          <w:rFonts w:ascii="宋体" w:hAnsi="宋体"/>
        </w:rPr>
      </w:pPr>
      <w:r>
        <w:rPr>
          <w:rFonts w:hint="eastAsia" w:ascii="宋体" w:hAnsi="宋体" w:cs="宋体"/>
        </w:rPr>
        <w:t xml:space="preserve">8、</w:t>
      </w:r>
      <w:r>
        <w:rPr>
          <w:rFonts w:hint="eastAsia" w:ascii="宋体" w:hAnsi="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rPr>
      </w:r>
      <w:r/>
    </w:p>
    <w:p>
      <w:pPr>
        <w:pStyle w:val="650"/>
        <w:jc w:val="center"/>
        <w:spacing w:line="360" w:lineRule="auto"/>
        <w:rPr>
          <w:rFonts w:ascii="宋体" w:hAnsi="宋体" w:cs="宋体"/>
          <w:b/>
          <w:szCs w:val="21"/>
        </w:rPr>
      </w:pPr>
      <w:r>
        <w:rPr>
          <w:rFonts w:hint="eastAsia" w:ascii="宋体" w:hAnsi="宋体" w:cs="宋体"/>
          <w:b/>
          <w:szCs w:val="21"/>
        </w:rPr>
        <w:t xml:space="preserve">中小微企业划型标准</w:t>
      </w:r>
      <w:r>
        <w:rPr>
          <w:rFonts w:ascii="宋体" w:hAnsi="宋体" w:cs="宋体"/>
          <w:b/>
          <w:szCs w:val="21"/>
        </w:rPr>
      </w:r>
      <w:r/>
    </w:p>
    <w:p>
      <w:pPr>
        <w:pStyle w:val="650"/>
        <w:ind w:firstLine="420"/>
        <w:rPr>
          <w:rFonts w:ascii="宋体" w:hAnsi="宋体"/>
          <w:b/>
          <w:bCs/>
        </w:rPr>
      </w:pPr>
      <w:r>
        <w:rPr>
          <w:rFonts w:hint="eastAsia" w:ascii="宋体" w:hAnsi="宋体" w:cs="仿宋"/>
          <w:szCs w:val="21"/>
        </w:rPr>
        <w:t xml:space="preserve">  </w:t>
      </w:r>
      <w:r>
        <w:rPr>
          <w:rStyle w:val="718"/>
          <w:rFonts w:hint="eastAsia" w:ascii="宋体" w:hAnsi="宋体" w:cs="仿宋"/>
          <w:szCs w:val="21"/>
        </w:rPr>
        <w:t xml:space="preserve">中小微企业划型标准如下：</w:t>
      </w:r>
      <w:r>
        <w:rPr>
          <w:rFonts w:ascii="宋体" w:hAnsi="宋体"/>
          <w:b/>
          <w:bCs/>
        </w:rPr>
      </w:r>
      <w:r/>
    </w:p>
    <w:tbl>
      <w:tblPr>
        <w:tblW w:w="0" w:type="auto"/>
        <w:jc w:val="center"/>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1418"/>
        <w:gridCol w:w="1843"/>
        <w:gridCol w:w="1701"/>
        <w:gridCol w:w="1134"/>
      </w:tblGrid>
      <w:tr>
        <w:trPr>
          <w:tblCellSpacing w:w="15" w:type="dxa"/>
          <w:trHeight w:val="285"/>
          <w:tblHeade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515"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 行业名称</w:t>
            </w:r>
            <w:r>
              <w:rPr>
                <w:rFonts w:ascii="宋体" w:hAnsi="宋体"/>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指标名称</w:t>
            </w:r>
            <w:r>
              <w:rPr>
                <w:rFonts w:ascii="宋体" w:hAnsi="宋体"/>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计量单位</w:t>
            </w:r>
            <w:r>
              <w:rPr>
                <w:rFonts w:ascii="宋体" w:hAnsi="宋体"/>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中型</w:t>
            </w:r>
            <w:r>
              <w:rPr>
                <w:rFonts w:ascii="宋体" w:hAnsi="宋体"/>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小型</w:t>
            </w:r>
            <w:r>
              <w:rPr>
                <w:rFonts w:ascii="宋体" w:hAnsi="宋体"/>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微型</w:t>
            </w:r>
            <w:r>
              <w:rPr>
                <w:rFonts w:ascii="宋体" w:hAnsi="宋体"/>
                <w:szCs w:val="21"/>
              </w:rPr>
            </w:r>
            <w:r/>
          </w:p>
        </w:tc>
      </w:tr>
      <w:tr>
        <w:trP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650"/>
              <w:jc w:val="center"/>
              <w:spacing w:after="150" w:line="360" w:lineRule="auto"/>
              <w:widowControl/>
              <w:rPr>
                <w:rFonts w:ascii="宋体" w:hAnsi="宋体" w:cs="仿宋"/>
                <w:szCs w:val="21"/>
              </w:rPr>
            </w:pPr>
            <w:r>
              <w:rPr>
                <w:rFonts w:hint="eastAsia" w:ascii="宋体" w:hAnsi="宋体" w:cs="仿宋"/>
                <w:szCs w:val="21"/>
              </w:rPr>
              <w:t xml:space="preserve">农、林、牧、渔</w:t>
            </w:r>
            <w:r>
              <w:rPr>
                <w:rFonts w:ascii="宋体" w:hAnsi="宋体" w:cs="仿宋"/>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500≤Y＜20000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50≤Y＜500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Y＜50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工业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300≤X＜1000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X＜20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center"/>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2000≤Y＜40000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300≤Y＜2000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Y＜300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建筑业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6000≤Y＜80000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300≤Y＜6000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Y＜300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left"/>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资产总额（Z）</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5000≤Z＜80000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300≤Z＜5000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Z＜300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批发业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20≤X＜200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5≤X＜20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X＜5</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left"/>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5000≤Y＜40000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1000≤Y＜5000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零售业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10≤X＜50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left"/>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500≤Y＜20000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100≤Y＜500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交通运输业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300≤X＜1000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X＜20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left"/>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3000≤Y＜30000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200≤Y＜3000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Y＜200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仓储业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100≤X＜200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20≤X＜100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X＜20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left"/>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1000≤Y＜30000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100≤Y＜1000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邮政业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300≤X＜1000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X＜20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left"/>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2000≤Y＜30000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100≤Y＜2000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住宿业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10≤X＜100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left"/>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2000≤Y＜10000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100≤Y＜2000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餐饮业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10≤X＜100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center"/>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2000≤Y＜10000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100≤Y＜2000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信息传输业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100≤X＜2000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10≤X＜100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center"/>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1000≤Y＜100000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100≤Y＜1000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软件和信息技术服务业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10≤X＜100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center"/>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1000≤Y＜10000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50≤Y＜1000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Y＜50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房地产开发经营</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1000≤Y＜200000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100≤X＜1000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center"/>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资产总额（Z）</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5000≤Z＜10000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2000≤Y＜5000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Y＜2000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物业管理</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300≤X＜1000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center"/>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营业收入（Y）</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1000≤Y＜5000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500≤Y＜1000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Y＜500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租赁和商务服务业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10≤X＜100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w:t>
            </w:r>
            <w:r>
              <w:rPr>
                <w:rFonts w:ascii="宋体" w:hAnsi="宋体"/>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pStyle w:val="650"/>
              <w:jc w:val="center"/>
              <w:widowControl/>
              <w:rPr>
                <w:rFonts w:ascii="宋体" w:hAnsi="宋体"/>
                <w:szCs w:val="21"/>
              </w:rPr>
            </w:pP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资产总额（Z）</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万元</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8000≤Z＜120000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100≤Z＜8000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Y＜100</w:t>
            </w:r>
            <w:r>
              <w:rPr>
                <w:rFonts w:ascii="宋体" w:hAnsi="宋体"/>
                <w:szCs w:val="21"/>
              </w:rPr>
            </w:r>
            <w:r/>
          </w:p>
        </w:tc>
      </w:tr>
      <w:tr>
        <w:trP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其他未列明行业</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从业人员（X）</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650"/>
              <w:jc w:val="center"/>
              <w:spacing w:after="150" w:line="360" w:lineRule="auto"/>
              <w:widowControl/>
              <w:rPr>
                <w:rFonts w:ascii="宋体" w:hAnsi="宋体"/>
                <w:szCs w:val="21"/>
              </w:rPr>
            </w:pPr>
            <w:r>
              <w:rPr>
                <w:rFonts w:hint="eastAsia" w:ascii="宋体" w:hAnsi="宋体" w:cs="仿宋"/>
                <w:szCs w:val="21"/>
              </w:rPr>
              <w:t xml:space="preserve">人</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100≤X＜300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10≤X＜100</w:t>
            </w:r>
            <w:r>
              <w:rPr>
                <w:rFonts w:ascii="宋体" w:hAnsi="宋体"/>
                <w:szCs w:val="21"/>
              </w:rPr>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50"/>
              <w:jc w:val="left"/>
              <w:spacing w:after="150" w:line="360" w:lineRule="auto"/>
              <w:widowControl/>
              <w:rPr>
                <w:rFonts w:ascii="宋体" w:hAnsi="宋体"/>
                <w:szCs w:val="21"/>
              </w:rPr>
            </w:pPr>
            <w:r>
              <w:rPr>
                <w:rFonts w:hint="eastAsia" w:ascii="宋体" w:hAnsi="宋体" w:cs="仿宋"/>
                <w:szCs w:val="21"/>
              </w:rPr>
              <w:t xml:space="preserve">X＜10</w:t>
            </w:r>
            <w:r>
              <w:rPr>
                <w:rFonts w:ascii="宋体" w:hAnsi="宋体"/>
                <w:szCs w:val="21"/>
              </w:rPr>
            </w:r>
            <w:r/>
          </w:p>
        </w:tc>
      </w:tr>
    </w:tbl>
    <w:p>
      <w:pPr>
        <w:pStyle w:val="712"/>
        <w:ind w:firstLine="420"/>
        <w:spacing w:line="360" w:lineRule="auto"/>
        <w:widowControl/>
        <w:rPr>
          <w:b/>
        </w:rPr>
      </w:pPr>
      <w:r>
        <w:rPr>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b/>
        </w:rPr>
      </w:r>
      <w:r/>
    </w:p>
    <w:p>
      <w:pPr>
        <w:pStyle w:val="650"/>
        <w:jc w:val="center"/>
        <w:spacing w:line="360" w:lineRule="auto"/>
        <w:rPr>
          <w:rFonts w:hint="eastAsia" w:ascii="宋体" w:hAnsi="宋体"/>
          <w:szCs w:val="21"/>
        </w:rPr>
      </w:pPr>
      <w:r>
        <w:rPr>
          <w:rStyle w:val="718"/>
          <w:rFonts w:ascii="宋体" w:hAnsi="宋体" w:cs="仿宋"/>
          <w:szCs w:val="21"/>
        </w:rPr>
        <w:br w:type="page" w:clear="all"/>
      </w:r>
      <w:r>
        <w:rPr>
          <w:rFonts w:hint="eastAsia" w:ascii="宋体" w:hAnsi="宋体" w:cs="宋体"/>
          <w:b/>
          <w:szCs w:val="21"/>
        </w:rPr>
        <w:t xml:space="preserve">残疾人福利性单位声明函（如有）</w:t>
      </w:r>
      <w:r>
        <w:rPr>
          <w:rFonts w:hint="eastAsia" w:ascii="宋体" w:hAnsi="宋体"/>
          <w:szCs w:val="21"/>
        </w:rPr>
      </w:r>
      <w:r/>
    </w:p>
    <w:p>
      <w:pPr>
        <w:pStyle w:val="650"/>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50"/>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50"/>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50"/>
        <w:ind w:firstLine="420"/>
        <w:spacing w:line="588" w:lineRule="exact"/>
        <w:rPr>
          <w:rFonts w:ascii="宋体" w:hAnsi="宋体"/>
          <w:szCs w:val="21"/>
        </w:rPr>
      </w:pPr>
      <w:r>
        <w:rPr>
          <w:rFonts w:ascii="宋体" w:hAnsi="宋体"/>
          <w:szCs w:val="21"/>
        </w:rPr>
      </w:r>
      <w:r/>
    </w:p>
    <w:p>
      <w:pPr>
        <w:pStyle w:val="650"/>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650"/>
        <w:ind w:firstLine="444"/>
        <w:spacing w:line="588" w:lineRule="exact"/>
        <w:rPr>
          <w:rFonts w:ascii="宋体" w:hAnsi="宋体"/>
          <w:spacing w:val="6"/>
          <w:szCs w:val="21"/>
        </w:rPr>
      </w:pPr>
      <w:r>
        <w:rPr>
          <w:rFonts w:ascii="宋体" w:hAnsi="宋体"/>
          <w:spacing w:val="6"/>
          <w:szCs w:val="21"/>
        </w:rPr>
      </w:r>
      <w:r/>
    </w:p>
    <w:p>
      <w:pPr>
        <w:pStyle w:val="650"/>
        <w:ind w:right="420" w:firstLine="420"/>
        <w:jc w:val="center"/>
        <w:spacing w:line="360" w:lineRule="auto"/>
        <w:rPr>
          <w:rFonts w:hint="eastAsia" w:ascii="宋体" w:hAnsi="宋体"/>
          <w:bCs/>
          <w:szCs w:val="21"/>
          <w:u w:val="single"/>
        </w:rPr>
      </w:pPr>
      <w:r>
        <w:rPr>
          <w:rFonts w:hint="eastAsia" w:ascii="宋体" w:hAnsi="宋体"/>
          <w:spacing w:val="6"/>
          <w:szCs w:val="21"/>
        </w:rPr>
        <w:t xml:space="preserve">        </w:t>
      </w:r>
      <w:r>
        <w:rPr>
          <w:rFonts w:hint="eastAsia" w:ascii="宋体" w:hAnsi="宋体"/>
          <w:bCs/>
          <w:szCs w:val="21"/>
        </w:rPr>
        <w:t xml:space="preserve">               </w:t>
      </w:r>
      <w:r>
        <w:rPr>
          <w:rFonts w:ascii="宋体" w:hAnsi="宋体"/>
          <w:bCs/>
          <w:szCs w:val="21"/>
        </w:rPr>
        <w:t xml:space="preserve">企业名称（</w:t>
      </w:r>
      <w:r>
        <w:rPr>
          <w:rFonts w:hint="eastAsia" w:ascii="宋体" w:hAnsi="宋体"/>
          <w:bCs/>
          <w:szCs w:val="21"/>
        </w:rPr>
        <w:t xml:space="preserve">加盖CA电子签章</w:t>
      </w:r>
      <w:r>
        <w:rPr>
          <w:rFonts w:ascii="宋体" w:hAnsi="宋体"/>
          <w:bCs/>
          <w:szCs w:val="21"/>
        </w:rPr>
        <w:t xml:space="preserve">）：</w:t>
      </w:r>
      <w:r>
        <w:rPr>
          <w:rFonts w:hint="eastAsia" w:ascii="宋体" w:hAnsi="宋体"/>
          <w:bCs/>
          <w:szCs w:val="21"/>
          <w:u w:val="single"/>
        </w:rPr>
      </w:r>
      <w:r/>
    </w:p>
    <w:p>
      <w:pPr>
        <w:pStyle w:val="650"/>
        <w:ind w:right="420" w:firstLine="420"/>
        <w:jc w:val="center"/>
        <w:spacing w:line="360" w:lineRule="auto"/>
        <w:rPr>
          <w:rFonts w:hint="eastAsia" w:ascii="宋体" w:hAnsi="宋体"/>
          <w:bCs/>
          <w:szCs w:val="21"/>
        </w:rPr>
      </w:pPr>
      <w:r>
        <w:rPr>
          <w:rFonts w:hint="eastAsia" w:ascii="宋体" w:hAnsi="宋体"/>
          <w:bCs/>
          <w:szCs w:val="21"/>
        </w:rPr>
        <w:t xml:space="preserve">                                              </w:t>
      </w:r>
      <w:r>
        <w:rPr>
          <w:rFonts w:ascii="宋体" w:hAnsi="宋体"/>
          <w:bCs/>
          <w:szCs w:val="21"/>
        </w:rPr>
        <w:t xml:space="preserve">日 期：</w:t>
      </w:r>
      <w:r>
        <w:rPr>
          <w:rFonts w:hint="eastAsia" w:ascii="宋体" w:hAnsi="宋体"/>
          <w:bCs/>
          <w:szCs w:val="21"/>
        </w:rPr>
      </w:r>
      <w:r/>
    </w:p>
    <w:p>
      <w:pPr>
        <w:pStyle w:val="650"/>
        <w:jc w:val="center"/>
        <w:spacing w:line="360" w:lineRule="auto"/>
        <w:rPr>
          <w:rFonts w:ascii="宋体" w:hAnsi="宋体" w:cs="宋体"/>
          <w:b/>
          <w:szCs w:val="21"/>
        </w:rPr>
      </w:pPr>
      <w:r>
        <w:rPr>
          <w:rFonts w:hint="eastAsia" w:ascii="宋体" w:hAnsi="宋体"/>
          <w:b/>
          <w:sz w:val="32"/>
          <w:szCs w:val="32"/>
        </w:rPr>
        <w:br w:type="page" w:clear="all"/>
      </w:r>
      <w:r>
        <w:rPr>
          <w:rFonts w:hint="eastAsia" w:ascii="宋体" w:hAnsi="宋体" w:cs="宋体"/>
          <w:b/>
          <w:szCs w:val="21"/>
        </w:rPr>
        <w:t xml:space="preserve">十一、采购需求中必须满足的实质性要求</w:t>
      </w:r>
      <w:r>
        <w:rPr>
          <w:rFonts w:ascii="宋体" w:hAnsi="宋体" w:cs="宋体"/>
          <w:b/>
          <w:szCs w:val="21"/>
        </w:rPr>
      </w:r>
      <w:r/>
    </w:p>
    <w:p>
      <w:pPr>
        <w:pStyle w:val="650"/>
        <w:ind w:firstLine="420"/>
        <w:jc w:val="left"/>
        <w:spacing w:line="360" w:lineRule="auto"/>
        <w:rPr>
          <w:rFonts w:hint="eastAsia" w:ascii="宋体" w:hAnsi="宋体" w:cs="宋体"/>
          <w:b/>
          <w:szCs w:val="21"/>
        </w:rPr>
      </w:pPr>
      <w:r>
        <w:rPr>
          <w:rFonts w:hint="eastAsia" w:ascii="宋体" w:hAnsi="宋体"/>
          <w:bCs/>
          <w:szCs w:val="21"/>
        </w:rPr>
        <w:t xml:space="preserve">如果本采购需求中有要求提供的（</w:t>
      </w:r>
      <w:r>
        <w:rPr>
          <w:rFonts w:hint="eastAsia" w:ascii="宋体" w:hAnsi="宋体"/>
          <w:iCs/>
          <w:szCs w:val="21"/>
        </w:rPr>
        <w:t xml:space="preserve">即加斜体下划线内容</w:t>
      </w:r>
      <w:r>
        <w:rPr>
          <w:rFonts w:hint="eastAsia" w:ascii="宋体" w:hAnsi="宋体"/>
          <w:bCs/>
          <w:szCs w:val="21"/>
        </w:rPr>
        <w:t xml:space="preserve">），必须</w:t>
      </w:r>
      <w:r>
        <w:rPr>
          <w:rFonts w:hint="eastAsia" w:ascii="宋体" w:hAnsi="宋体"/>
          <w:iCs/>
          <w:szCs w:val="21"/>
        </w:rPr>
        <w:t xml:space="preserve">逐条按要求出</w:t>
      </w:r>
      <w:r>
        <w:rPr>
          <w:rFonts w:hint="eastAsia" w:ascii="宋体" w:hAnsi="宋体"/>
          <w:bCs/>
          <w:szCs w:val="21"/>
        </w:rPr>
        <w:t xml:space="preserve">提供。</w:t>
      </w:r>
      <w:r>
        <w:rPr>
          <w:rFonts w:hint="eastAsia" w:ascii="宋体" w:hAnsi="宋体" w:cs="宋体"/>
          <w:b/>
          <w:szCs w:val="21"/>
        </w:rPr>
      </w:r>
      <w:r/>
    </w:p>
    <w:p>
      <w:pPr>
        <w:pStyle w:val="663"/>
        <w:ind w:firstLine="420"/>
        <w:rPr>
          <w:rFonts w:hint="eastAsia" w:ascii="宋体" w:hAnsi="宋体"/>
        </w:rPr>
      </w:pPr>
      <w:r>
        <w:rPr>
          <w:rFonts w:hint="eastAsia" w:ascii="宋体" w:hAnsi="宋体"/>
        </w:rPr>
      </w:r>
      <w:r/>
    </w:p>
    <w:p>
      <w:pPr>
        <w:pStyle w:val="650"/>
        <w:ind w:firstLine="7068"/>
        <w:jc w:val="left"/>
        <w:spacing w:line="360" w:lineRule="auto"/>
        <w:rPr>
          <w:rFonts w:ascii="宋体" w:hAnsi="宋体"/>
          <w:b/>
          <w:sz w:val="32"/>
          <w:szCs w:val="32"/>
        </w:rPr>
      </w:pPr>
      <w:r>
        <w:rPr>
          <w:rFonts w:ascii="宋体" w:hAnsi="宋体"/>
          <w:b/>
          <w:sz w:val="32"/>
          <w:szCs w:val="32"/>
        </w:rPr>
      </w:r>
      <w:r/>
    </w:p>
    <w:p>
      <w:pPr>
        <w:pStyle w:val="650"/>
        <w:ind w:firstLine="7068"/>
        <w:jc w:val="left"/>
        <w:spacing w:line="360" w:lineRule="auto"/>
        <w:rPr>
          <w:rFonts w:ascii="宋体" w:hAnsi="宋体"/>
          <w:b/>
          <w:sz w:val="32"/>
          <w:szCs w:val="32"/>
        </w:rPr>
      </w:pPr>
      <w:r>
        <w:rPr>
          <w:rFonts w:ascii="宋体" w:hAnsi="宋体"/>
          <w:b/>
          <w:sz w:val="32"/>
          <w:szCs w:val="32"/>
        </w:rPr>
      </w:r>
      <w:r/>
    </w:p>
    <w:p>
      <w:pPr>
        <w:pStyle w:val="650"/>
        <w:ind w:firstLine="7068"/>
        <w:jc w:val="center"/>
        <w:spacing w:line="360" w:lineRule="auto"/>
        <w:rPr>
          <w:rFonts w:ascii="宋体" w:hAnsi="宋体"/>
          <w:b/>
          <w:sz w:val="32"/>
          <w:szCs w:val="32"/>
        </w:rPr>
      </w:pPr>
      <w:r>
        <w:rPr>
          <w:rFonts w:ascii="宋体" w:hAnsi="宋体"/>
          <w:b/>
          <w:sz w:val="32"/>
          <w:szCs w:val="32"/>
        </w:rPr>
      </w:r>
      <w:r/>
    </w:p>
    <w:p>
      <w:pPr>
        <w:pStyle w:val="650"/>
        <w:jc w:val="center"/>
        <w:spacing w:line="360" w:lineRule="auto"/>
        <w:rPr>
          <w:rFonts w:ascii="宋体" w:hAnsi="宋体" w:cs="宋体"/>
          <w:b/>
          <w:szCs w:val="21"/>
        </w:rPr>
      </w:pPr>
      <w:r>
        <w:rPr>
          <w:rFonts w:hint="eastAsia" w:ascii="宋体" w:hAnsi="宋体" w:cs="宋体"/>
          <w:b/>
          <w:sz w:val="28"/>
          <w:szCs w:val="28"/>
        </w:rPr>
        <w:br w:type="page" w:clear="all"/>
      </w:r>
      <w:r>
        <w:rPr>
          <w:rFonts w:hint="eastAsia" w:ascii="宋体" w:hAnsi="宋体" w:cs="宋体"/>
          <w:b/>
          <w:szCs w:val="21"/>
        </w:rPr>
        <w:t xml:space="preserve">十二、开标一览表</w:t>
      </w:r>
      <w:r>
        <w:rPr>
          <w:rFonts w:ascii="宋体" w:hAnsi="宋体" w:cs="宋体"/>
          <w:b/>
          <w:szCs w:val="21"/>
        </w:rPr>
      </w:r>
      <w:r/>
    </w:p>
    <w:p>
      <w:pPr>
        <w:pStyle w:val="650"/>
        <w:ind w:firstLine="420"/>
        <w:spacing w:line="360" w:lineRule="auto"/>
        <w:rPr>
          <w:rFonts w:hint="eastAsia" w:ascii="宋体" w:hAnsi="宋体"/>
          <w:szCs w:val="21"/>
        </w:rPr>
      </w:pPr>
      <w:r>
        <w:rPr>
          <w:rFonts w:hint="eastAsia" w:ascii="宋体" w:hAnsi="宋体"/>
          <w:szCs w:val="21"/>
        </w:rPr>
        <w:t xml:space="preserve">投标人全称（加盖CA电子签章）：</w:t>
      </w:r>
      <w:r>
        <w:rPr>
          <w:rFonts w:hint="eastAsia" w:ascii="宋体" w:hAnsi="宋体"/>
          <w:szCs w:val="21"/>
        </w:rPr>
      </w:r>
      <w:r/>
    </w:p>
    <w:p>
      <w:pPr>
        <w:pStyle w:val="650"/>
        <w:ind w:firstLine="420"/>
        <w:spacing w:line="360" w:lineRule="auto"/>
        <w:rPr>
          <w:rFonts w:hint="eastAsia" w:ascii="宋体" w:hAnsi="宋体"/>
          <w:bCs/>
        </w:rPr>
      </w:pPr>
      <w:r>
        <w:rPr>
          <w:rFonts w:hint="eastAsia" w:ascii="宋体" w:hAnsi="宋体"/>
          <w:szCs w:val="21"/>
        </w:rPr>
        <w:t xml:space="preserve">项目名称：</w:t>
      </w:r>
      <w:r>
        <w:rPr>
          <w:rFonts w:hint="eastAsia" w:ascii="宋体" w:hAnsi="宋体"/>
          <w:bCs/>
        </w:rPr>
      </w:r>
      <w:r/>
    </w:p>
    <w:p>
      <w:pPr>
        <w:pStyle w:val="650"/>
        <w:ind w:firstLine="420"/>
        <w:spacing w:line="360" w:lineRule="auto"/>
        <w:rPr>
          <w:rFonts w:ascii="宋体" w:hAnsi="宋体"/>
          <w:szCs w:val="21"/>
        </w:rPr>
      </w:pPr>
      <w:r>
        <w:rPr>
          <w:rFonts w:hint="eastAsia" w:ascii="宋体" w:hAnsi="宋体"/>
          <w:szCs w:val="21"/>
        </w:rPr>
        <w:t xml:space="preserve">项目编号：</w:t>
      </w:r>
      <w:r>
        <w:rPr>
          <w:rFonts w:ascii="宋体" w:hAnsi="宋体"/>
          <w:szCs w:val="21"/>
        </w:rPr>
      </w:r>
      <w:r/>
    </w:p>
    <w:tbl>
      <w:tblPr>
        <w:tblW w:w="87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6"/>
      </w:tblGrid>
      <w:tr>
        <w:trPr>
          <w:cantSplit/>
          <w:trHeight w:val="822"/>
        </w:trPr>
        <w:tc>
          <w:tcPr>
            <w:tcW w:w="8746" w:type="dxa"/>
            <w:vAlign w:val="center"/>
            <w:textDirection w:val="lrTb"/>
            <w:noWrap w:val="false"/>
          </w:tcPr>
          <w:p>
            <w:pPr>
              <w:pStyle w:val="650"/>
              <w:jc w:val="center"/>
              <w:spacing w:line="220" w:lineRule="atLeast"/>
              <w:rPr>
                <w:rFonts w:hint="eastAsia" w:ascii="宋体" w:hAnsi="宋体"/>
                <w:szCs w:val="21"/>
              </w:rPr>
            </w:pPr>
            <w:r>
              <w:rPr>
                <w:rFonts w:hint="eastAsia" w:ascii="宋体" w:hAnsi="宋体"/>
                <w:szCs w:val="21"/>
              </w:rPr>
              <w:t xml:space="preserve">投标总报价</w:t>
            </w:r>
            <w:r>
              <w:rPr>
                <w:rFonts w:hint="eastAsia" w:ascii="宋体" w:hAnsi="宋体"/>
                <w:szCs w:val="21"/>
              </w:rPr>
            </w:r>
            <w:r/>
          </w:p>
        </w:tc>
      </w:tr>
      <w:tr>
        <w:trPr>
          <w:cantSplit/>
          <w:trHeight w:val="1359"/>
        </w:trPr>
        <w:tc>
          <w:tcPr>
            <w:tcW w:w="8746" w:type="dxa"/>
            <w:vAlign w:val="center"/>
            <w:textDirection w:val="lrTb"/>
            <w:noWrap w:val="false"/>
          </w:tcPr>
          <w:p>
            <w:pPr>
              <w:pStyle w:val="650"/>
              <w:rPr>
                <w:rFonts w:ascii="宋体" w:hAnsi="宋体"/>
                <w:szCs w:val="21"/>
              </w:rPr>
            </w:pPr>
            <w:r>
              <w:rPr>
                <w:rFonts w:ascii="宋体" w:hAnsi="宋体"/>
                <w:szCs w:val="21"/>
              </w:rPr>
              <w:t xml:space="preserve">大写：</w:t>
            </w:r>
            <w:r>
              <w:rPr>
                <w:rFonts w:ascii="宋体" w:hAnsi="宋体"/>
                <w:szCs w:val="21"/>
              </w:rPr>
            </w:r>
            <w:r/>
          </w:p>
          <w:p>
            <w:pPr>
              <w:pStyle w:val="650"/>
              <w:jc w:val="left"/>
              <w:spacing w:line="500" w:lineRule="exact"/>
              <w:rPr>
                <w:rFonts w:hint="eastAsia" w:ascii="宋体" w:hAnsi="宋体" w:cs="宋体"/>
                <w:szCs w:val="21"/>
              </w:rPr>
            </w:pPr>
            <w:r>
              <w:rPr>
                <w:rFonts w:ascii="宋体" w:hAnsi="宋体"/>
                <w:szCs w:val="21"/>
              </w:rPr>
              <w:t xml:space="preserve">小写：</w:t>
            </w:r>
            <w:r>
              <w:rPr>
                <w:rFonts w:ascii="宋体" w:hAnsi="宋体"/>
                <w:szCs w:val="21"/>
              </w:rPr>
              <w:tab/>
            </w:r>
            <w:r>
              <w:rPr>
                <w:rFonts w:hint="eastAsia" w:ascii="宋体" w:hAnsi="宋体"/>
                <w:szCs w:val="21"/>
              </w:rPr>
              <w:t xml:space="preserve">                                         </w:t>
            </w:r>
            <w:r>
              <w:rPr>
                <w:rFonts w:hint="eastAsia" w:ascii="宋体" w:hAnsi="宋体" w:cs="宋体"/>
                <w:szCs w:val="21"/>
              </w:rPr>
              <w:t xml:space="preserve">（人民币：元）</w:t>
            </w:r>
            <w:r>
              <w:rPr>
                <w:rFonts w:hint="eastAsia" w:ascii="宋体" w:hAnsi="宋体" w:cs="宋体"/>
                <w:szCs w:val="21"/>
              </w:rPr>
            </w:r>
            <w:r/>
          </w:p>
        </w:tc>
      </w:tr>
    </w:tbl>
    <w:p>
      <w:pPr>
        <w:pStyle w:val="650"/>
        <w:rPr>
          <w:rFonts w:ascii="宋体" w:hAnsi="宋体"/>
          <w:szCs w:val="21"/>
        </w:rPr>
      </w:pPr>
      <w:r>
        <w:rPr>
          <w:rFonts w:ascii="宋体" w:hAnsi="宋体"/>
          <w:szCs w:val="21"/>
        </w:rPr>
      </w:r>
      <w:r/>
    </w:p>
    <w:p>
      <w:pPr>
        <w:pStyle w:val="663"/>
        <w:ind w:firstLine="420"/>
        <w:rPr>
          <w:rFonts w:hint="eastAsia" w:ascii="宋体" w:hAnsi="宋体"/>
        </w:rPr>
      </w:pPr>
      <w:r>
        <w:rPr>
          <w:rFonts w:hint="eastAsia" w:ascii="宋体" w:hAnsi="宋体"/>
        </w:rPr>
      </w:r>
      <w:r/>
    </w:p>
    <w:p>
      <w:pPr>
        <w:pStyle w:val="650"/>
        <w:ind w:firstLine="48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50"/>
        <w:rPr>
          <w:rFonts w:hint="eastAsia" w:ascii="宋体" w:hAnsi="宋体"/>
          <w:sz w:val="32"/>
          <w:szCs w:val="32"/>
        </w:rPr>
      </w:pPr>
      <w:r>
        <w:rPr>
          <w:rFonts w:hint="eastAsia" w:ascii="宋体" w:hAnsi="宋体"/>
          <w:sz w:val="32"/>
          <w:szCs w:val="32"/>
        </w:rPr>
      </w:r>
      <w:r/>
    </w:p>
    <w:p>
      <w:pPr>
        <w:pStyle w:val="650"/>
        <w:jc w:val="center"/>
        <w:spacing w:line="360" w:lineRule="auto"/>
        <w:tabs>
          <w:tab w:val="left" w:pos="4860" w:leader="none"/>
        </w:tabs>
        <w:rPr>
          <w:rFonts w:ascii="宋体" w:hAnsi="宋体" w:cs="宋体"/>
          <w:b/>
          <w:szCs w:val="21"/>
        </w:rPr>
      </w:pPr>
      <w:r/>
      <w:bookmarkStart w:id="65" w:name="_Toc113352361"/>
      <w:r>
        <w:rPr>
          <w:rFonts w:ascii="宋体" w:hAnsi="宋体" w:cs="宋体"/>
          <w:b/>
          <w:sz w:val="28"/>
          <w:szCs w:val="28"/>
        </w:rPr>
        <w:br w:type="page" w:clear="all"/>
      </w:r>
      <w:r>
        <w:rPr>
          <w:rFonts w:hint="eastAsia" w:ascii="宋体" w:hAnsi="宋体" w:cs="宋体"/>
          <w:b/>
          <w:szCs w:val="21"/>
        </w:rPr>
        <w:t xml:space="preserve">十三、</w:t>
      </w:r>
      <w:bookmarkEnd w:id="65"/>
      <w:r>
        <w:rPr>
          <w:rFonts w:hint="eastAsia" w:ascii="宋体" w:hAnsi="宋体" w:cs="宋体"/>
          <w:b/>
          <w:szCs w:val="21"/>
        </w:rPr>
        <w:t xml:space="preserve">投标分项报价表</w:t>
      </w:r>
      <w:r>
        <w:rPr>
          <w:rFonts w:ascii="宋体" w:hAnsi="宋体" w:cs="宋体"/>
          <w:b/>
          <w:szCs w:val="21"/>
        </w:rPr>
      </w:r>
      <w:r/>
    </w:p>
    <w:p>
      <w:pPr>
        <w:pStyle w:val="650"/>
        <w:ind w:firstLine="420"/>
        <w:spacing w:line="360" w:lineRule="auto"/>
        <w:rPr>
          <w:rFonts w:hint="eastAsia" w:ascii="宋体" w:hAnsi="宋体"/>
          <w:szCs w:val="21"/>
        </w:rPr>
      </w:pPr>
      <w:r>
        <w:rPr>
          <w:rFonts w:hint="eastAsia" w:ascii="宋体" w:hAnsi="宋体"/>
          <w:szCs w:val="21"/>
        </w:rPr>
        <w:t xml:space="preserve">投标人全称（加盖CA电子签章）：</w:t>
      </w:r>
      <w:r>
        <w:rPr>
          <w:rFonts w:hint="eastAsia" w:ascii="宋体" w:hAnsi="宋体"/>
          <w:szCs w:val="21"/>
        </w:rPr>
      </w:r>
      <w:r/>
    </w:p>
    <w:p>
      <w:pPr>
        <w:pStyle w:val="650"/>
        <w:ind w:firstLine="420"/>
        <w:spacing w:line="360" w:lineRule="auto"/>
        <w:rPr>
          <w:rFonts w:hint="eastAsia" w:ascii="宋体" w:hAnsi="宋体"/>
          <w:bCs/>
        </w:rPr>
      </w:pPr>
      <w:r>
        <w:rPr>
          <w:rFonts w:hint="eastAsia" w:ascii="宋体" w:hAnsi="宋体"/>
          <w:szCs w:val="21"/>
        </w:rPr>
        <w:t xml:space="preserve">项目名称：</w:t>
      </w:r>
      <w:r>
        <w:rPr>
          <w:rFonts w:hint="eastAsia" w:ascii="宋体" w:hAnsi="宋体"/>
          <w:bCs/>
        </w:rPr>
      </w:r>
      <w:r/>
    </w:p>
    <w:p>
      <w:pPr>
        <w:pStyle w:val="650"/>
        <w:ind w:firstLine="420"/>
        <w:spacing w:line="360" w:lineRule="auto"/>
        <w:rPr>
          <w:rFonts w:hint="eastAsia" w:ascii="宋体" w:hAnsi="宋体"/>
          <w:szCs w:val="21"/>
        </w:rPr>
      </w:pPr>
      <w:r>
        <w:rPr>
          <w:rFonts w:hint="eastAsia" w:ascii="宋体" w:hAnsi="宋体"/>
          <w:szCs w:val="21"/>
        </w:rPr>
        <w:t xml:space="preserve">项目编号：</w:t>
      </w:r>
      <w:r>
        <w:rPr>
          <w:rFonts w:hint="eastAsia" w:ascii="宋体" w:hAnsi="宋体"/>
          <w:szCs w:val="21"/>
        </w:rPr>
      </w:r>
      <w:r/>
    </w:p>
    <w:tbl>
      <w:tblPr>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pStyle w:val="650"/>
              <w:jc w:val="center"/>
              <w:rPr>
                <w:rFonts w:ascii="宋体" w:hAnsi="宋体"/>
                <w:szCs w:val="21"/>
              </w:rPr>
            </w:pPr>
            <w:r>
              <w:rPr>
                <w:rFonts w:hint="eastAsia" w:ascii="宋体" w:hAnsi="宋体"/>
                <w:szCs w:val="21"/>
              </w:rPr>
              <w:t xml:space="preserve">1</w:t>
            </w:r>
            <w:r>
              <w:rPr>
                <w:rFonts w:ascii="宋体" w:hAnsi="宋体"/>
                <w:szCs w:val="21"/>
              </w:rPr>
            </w:r>
            <w:r/>
          </w:p>
        </w:tc>
        <w:tc>
          <w:tcPr>
            <w:tcW w:w="1733" w:type="dxa"/>
            <w:vAlign w:val="center"/>
            <w:textDirection w:val="lrTb"/>
            <w:noWrap w:val="false"/>
          </w:tcPr>
          <w:p>
            <w:pPr>
              <w:pStyle w:val="650"/>
              <w:jc w:val="center"/>
              <w:rPr>
                <w:rFonts w:ascii="宋体" w:hAnsi="宋体"/>
                <w:szCs w:val="21"/>
              </w:rPr>
            </w:pPr>
            <w:r>
              <w:rPr>
                <w:rFonts w:hint="eastAsia" w:ascii="宋体" w:hAnsi="宋体"/>
                <w:szCs w:val="21"/>
              </w:rPr>
              <w:t xml:space="preserve">2</w:t>
            </w:r>
            <w:r>
              <w:rPr>
                <w:rFonts w:ascii="宋体" w:hAnsi="宋体"/>
                <w:szCs w:val="21"/>
              </w:rPr>
            </w:r>
            <w:r/>
          </w:p>
        </w:tc>
        <w:tc>
          <w:tcPr>
            <w:tcW w:w="2409" w:type="dxa"/>
            <w:vAlign w:val="center"/>
            <w:textDirection w:val="lrTb"/>
            <w:noWrap w:val="false"/>
          </w:tcPr>
          <w:p>
            <w:pPr>
              <w:pStyle w:val="650"/>
              <w:jc w:val="center"/>
              <w:rPr>
                <w:rFonts w:ascii="宋体" w:hAnsi="宋体"/>
                <w:szCs w:val="21"/>
              </w:rPr>
            </w:pPr>
            <w:r>
              <w:rPr>
                <w:rFonts w:hint="eastAsia" w:ascii="宋体" w:hAnsi="宋体"/>
                <w:szCs w:val="21"/>
              </w:rPr>
              <w:t xml:space="preserve">3</w:t>
            </w:r>
            <w:r>
              <w:rPr>
                <w:rFonts w:ascii="宋体" w:hAnsi="宋体"/>
                <w:szCs w:val="21"/>
              </w:rPr>
            </w:r>
            <w:r/>
          </w:p>
        </w:tc>
        <w:tc>
          <w:tcPr>
            <w:tcW w:w="1985" w:type="dxa"/>
            <w:vAlign w:val="center"/>
            <w:textDirection w:val="lrTb"/>
            <w:noWrap w:val="false"/>
          </w:tcPr>
          <w:p>
            <w:pPr>
              <w:pStyle w:val="650"/>
              <w:jc w:val="center"/>
              <w:rPr>
                <w:rFonts w:ascii="宋体" w:hAnsi="宋体"/>
                <w:szCs w:val="21"/>
              </w:rPr>
            </w:pPr>
            <w:r>
              <w:rPr>
                <w:rFonts w:hint="eastAsia" w:ascii="宋体" w:hAnsi="宋体"/>
                <w:szCs w:val="21"/>
              </w:rPr>
              <w:t xml:space="preserve">4</w:t>
            </w:r>
            <w:r>
              <w:rPr>
                <w:rFonts w:ascii="宋体" w:hAnsi="宋体"/>
                <w:szCs w:val="21"/>
              </w:rPr>
            </w:r>
            <w:r/>
          </w:p>
        </w:tc>
      </w:tr>
      <w:tr>
        <w:trPr>
          <w:cantSplit/>
          <w:trHeight w:val="294"/>
        </w:trPr>
        <w:tc>
          <w:tcPr>
            <w:tcW w:w="2770" w:type="dxa"/>
            <w:vAlign w:val="center"/>
            <w:textDirection w:val="lrTb"/>
            <w:noWrap w:val="false"/>
          </w:tcPr>
          <w:p>
            <w:pPr>
              <w:pStyle w:val="650"/>
              <w:jc w:val="center"/>
              <w:rPr>
                <w:rFonts w:ascii="宋体" w:hAnsi="宋体"/>
                <w:szCs w:val="21"/>
              </w:rPr>
            </w:pPr>
            <w:r>
              <w:rPr>
                <w:rFonts w:hint="eastAsia" w:ascii="宋体" w:hAnsi="宋体"/>
                <w:szCs w:val="21"/>
              </w:rPr>
              <w:t xml:space="preserve">名称</w:t>
            </w:r>
            <w:r>
              <w:rPr>
                <w:rFonts w:ascii="宋体" w:hAnsi="宋体"/>
                <w:szCs w:val="21"/>
              </w:rPr>
            </w:r>
            <w:r/>
          </w:p>
        </w:tc>
        <w:tc>
          <w:tcPr>
            <w:tcW w:w="1733" w:type="dxa"/>
            <w:vAlign w:val="center"/>
            <w:textDirection w:val="lrTb"/>
            <w:noWrap w:val="false"/>
          </w:tcPr>
          <w:p>
            <w:pPr>
              <w:pStyle w:val="650"/>
              <w:jc w:val="center"/>
              <w:rPr>
                <w:rFonts w:ascii="宋体" w:hAnsi="宋体"/>
                <w:szCs w:val="21"/>
              </w:rPr>
            </w:pPr>
            <w:r>
              <w:rPr>
                <w:rFonts w:hint="eastAsia" w:ascii="宋体" w:hAnsi="宋体"/>
                <w:szCs w:val="21"/>
              </w:rPr>
              <w:t xml:space="preserve">数量</w:t>
            </w:r>
            <w:r>
              <w:rPr>
                <w:rFonts w:ascii="宋体" w:hAnsi="宋体"/>
                <w:szCs w:val="21"/>
              </w:rPr>
            </w:r>
            <w:r/>
          </w:p>
        </w:tc>
        <w:tc>
          <w:tcPr>
            <w:tcW w:w="2409" w:type="dxa"/>
            <w:vAlign w:val="center"/>
            <w:textDirection w:val="lrTb"/>
            <w:noWrap w:val="false"/>
          </w:tcPr>
          <w:p>
            <w:pPr>
              <w:pStyle w:val="650"/>
              <w:jc w:val="center"/>
              <w:rPr>
                <w:rFonts w:ascii="宋体" w:hAnsi="宋体"/>
                <w:szCs w:val="21"/>
              </w:rPr>
            </w:pPr>
            <w:r>
              <w:rPr>
                <w:rFonts w:hint="eastAsia" w:ascii="宋体" w:hAnsi="宋体"/>
                <w:szCs w:val="21"/>
              </w:rPr>
              <w:t xml:space="preserve">单价</w:t>
            </w:r>
            <w:r>
              <w:rPr>
                <w:rFonts w:ascii="宋体" w:hAnsi="宋体"/>
                <w:szCs w:val="21"/>
              </w:rPr>
            </w:r>
            <w:r/>
          </w:p>
        </w:tc>
        <w:tc>
          <w:tcPr>
            <w:tcW w:w="1985" w:type="dxa"/>
            <w:vAlign w:val="center"/>
            <w:textDirection w:val="lrTb"/>
            <w:noWrap w:val="false"/>
          </w:tcPr>
          <w:p>
            <w:pPr>
              <w:pStyle w:val="650"/>
              <w:jc w:val="center"/>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650"/>
              <w:rPr>
                <w:rFonts w:ascii="宋体" w:hAnsi="宋体"/>
                <w:szCs w:val="21"/>
              </w:rPr>
            </w:pPr>
            <w:r>
              <w:rPr>
                <w:rFonts w:ascii="宋体" w:hAnsi="宋体"/>
                <w:szCs w:val="21"/>
              </w:rPr>
            </w:r>
            <w:r/>
          </w:p>
        </w:tc>
        <w:tc>
          <w:tcPr>
            <w:tcW w:w="1733" w:type="dxa"/>
            <w:vAlign w:val="center"/>
            <w:textDirection w:val="lrTb"/>
            <w:noWrap w:val="false"/>
          </w:tcPr>
          <w:p>
            <w:pPr>
              <w:pStyle w:val="650"/>
              <w:rPr>
                <w:rFonts w:ascii="宋体" w:hAnsi="宋体"/>
                <w:szCs w:val="21"/>
              </w:rPr>
            </w:pPr>
            <w:r>
              <w:rPr>
                <w:rFonts w:ascii="宋体" w:hAnsi="宋体"/>
                <w:szCs w:val="21"/>
              </w:rPr>
            </w:r>
            <w:r/>
          </w:p>
        </w:tc>
        <w:tc>
          <w:tcPr>
            <w:tcW w:w="2409" w:type="dxa"/>
            <w:vAlign w:val="center"/>
            <w:textDirection w:val="lrTb"/>
            <w:noWrap w:val="false"/>
          </w:tcPr>
          <w:p>
            <w:pPr>
              <w:pStyle w:val="650"/>
              <w:rPr>
                <w:rFonts w:ascii="宋体" w:hAnsi="宋体"/>
                <w:szCs w:val="21"/>
              </w:rPr>
            </w:pPr>
            <w:r>
              <w:rPr>
                <w:rFonts w:ascii="宋体" w:hAnsi="宋体"/>
                <w:szCs w:val="21"/>
              </w:rPr>
            </w:r>
            <w:r/>
          </w:p>
        </w:tc>
        <w:tc>
          <w:tcPr>
            <w:tcW w:w="1985" w:type="dxa"/>
            <w:vAlign w:val="center"/>
            <w:textDirection w:val="lrTb"/>
            <w:noWrap w:val="false"/>
          </w:tcPr>
          <w:p>
            <w:pPr>
              <w:pStyle w:val="650"/>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50"/>
              <w:rPr>
                <w:rFonts w:ascii="宋体" w:hAnsi="宋体"/>
                <w:szCs w:val="21"/>
              </w:rPr>
            </w:pPr>
            <w:r>
              <w:rPr>
                <w:rFonts w:ascii="宋体" w:hAnsi="宋体"/>
                <w:szCs w:val="21"/>
              </w:rPr>
            </w:r>
            <w:r/>
          </w:p>
        </w:tc>
        <w:tc>
          <w:tcPr>
            <w:tcW w:w="1733" w:type="dxa"/>
            <w:vAlign w:val="center"/>
            <w:textDirection w:val="lrTb"/>
            <w:noWrap w:val="false"/>
          </w:tcPr>
          <w:p>
            <w:pPr>
              <w:pStyle w:val="650"/>
              <w:rPr>
                <w:rFonts w:ascii="宋体" w:hAnsi="宋体"/>
                <w:szCs w:val="21"/>
              </w:rPr>
            </w:pPr>
            <w:r>
              <w:rPr>
                <w:rFonts w:ascii="宋体" w:hAnsi="宋体"/>
                <w:szCs w:val="21"/>
              </w:rPr>
            </w:r>
            <w:r/>
          </w:p>
        </w:tc>
        <w:tc>
          <w:tcPr>
            <w:tcW w:w="2409" w:type="dxa"/>
            <w:vAlign w:val="center"/>
            <w:textDirection w:val="lrTb"/>
            <w:noWrap w:val="false"/>
          </w:tcPr>
          <w:p>
            <w:pPr>
              <w:pStyle w:val="650"/>
              <w:rPr>
                <w:rFonts w:ascii="宋体" w:hAnsi="宋体"/>
                <w:szCs w:val="21"/>
              </w:rPr>
            </w:pPr>
            <w:r>
              <w:rPr>
                <w:rFonts w:ascii="宋体" w:hAnsi="宋体"/>
                <w:szCs w:val="21"/>
              </w:rPr>
            </w:r>
            <w:r/>
          </w:p>
        </w:tc>
        <w:tc>
          <w:tcPr>
            <w:tcW w:w="1985" w:type="dxa"/>
            <w:vAlign w:val="center"/>
            <w:textDirection w:val="lrTb"/>
            <w:noWrap w:val="false"/>
          </w:tcPr>
          <w:p>
            <w:pPr>
              <w:pStyle w:val="650"/>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50"/>
              <w:rPr>
                <w:rFonts w:ascii="宋体" w:hAnsi="宋体"/>
                <w:szCs w:val="21"/>
              </w:rPr>
            </w:pPr>
            <w:r>
              <w:rPr>
                <w:rFonts w:ascii="宋体" w:hAnsi="宋体"/>
                <w:szCs w:val="21"/>
              </w:rPr>
            </w:r>
            <w:r/>
          </w:p>
        </w:tc>
        <w:tc>
          <w:tcPr>
            <w:tcW w:w="1733" w:type="dxa"/>
            <w:vAlign w:val="center"/>
            <w:textDirection w:val="lrTb"/>
            <w:noWrap w:val="false"/>
          </w:tcPr>
          <w:p>
            <w:pPr>
              <w:pStyle w:val="650"/>
              <w:rPr>
                <w:rFonts w:ascii="宋体" w:hAnsi="宋体"/>
                <w:szCs w:val="21"/>
              </w:rPr>
            </w:pPr>
            <w:r>
              <w:rPr>
                <w:rFonts w:ascii="宋体" w:hAnsi="宋体"/>
                <w:szCs w:val="21"/>
              </w:rPr>
            </w:r>
            <w:r/>
          </w:p>
        </w:tc>
        <w:tc>
          <w:tcPr>
            <w:tcW w:w="2409" w:type="dxa"/>
            <w:vAlign w:val="center"/>
            <w:textDirection w:val="lrTb"/>
            <w:noWrap w:val="false"/>
          </w:tcPr>
          <w:p>
            <w:pPr>
              <w:pStyle w:val="650"/>
              <w:rPr>
                <w:rFonts w:ascii="宋体" w:hAnsi="宋体"/>
                <w:szCs w:val="21"/>
              </w:rPr>
            </w:pPr>
            <w:r>
              <w:rPr>
                <w:rFonts w:ascii="宋体" w:hAnsi="宋体"/>
                <w:szCs w:val="21"/>
              </w:rPr>
            </w:r>
            <w:r/>
          </w:p>
        </w:tc>
        <w:tc>
          <w:tcPr>
            <w:tcW w:w="1985" w:type="dxa"/>
            <w:vAlign w:val="center"/>
            <w:textDirection w:val="lrTb"/>
            <w:noWrap w:val="false"/>
          </w:tcPr>
          <w:p>
            <w:pPr>
              <w:pStyle w:val="650"/>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650"/>
              <w:rPr>
                <w:rFonts w:ascii="宋体" w:hAnsi="宋体"/>
                <w:szCs w:val="21"/>
              </w:rPr>
            </w:pPr>
            <w:r>
              <w:rPr>
                <w:rFonts w:ascii="宋体" w:hAnsi="宋体"/>
                <w:szCs w:val="21"/>
              </w:rPr>
            </w:r>
            <w:r/>
          </w:p>
        </w:tc>
        <w:tc>
          <w:tcPr>
            <w:tcW w:w="1733" w:type="dxa"/>
            <w:vAlign w:val="center"/>
            <w:textDirection w:val="lrTb"/>
            <w:noWrap w:val="false"/>
          </w:tcPr>
          <w:p>
            <w:pPr>
              <w:pStyle w:val="650"/>
              <w:rPr>
                <w:rFonts w:ascii="宋体" w:hAnsi="宋体"/>
                <w:szCs w:val="21"/>
              </w:rPr>
            </w:pPr>
            <w:r>
              <w:rPr>
                <w:rFonts w:ascii="宋体" w:hAnsi="宋体"/>
                <w:szCs w:val="21"/>
              </w:rPr>
            </w:r>
            <w:r/>
          </w:p>
        </w:tc>
        <w:tc>
          <w:tcPr>
            <w:tcW w:w="2409" w:type="dxa"/>
            <w:vAlign w:val="center"/>
            <w:textDirection w:val="lrTb"/>
            <w:noWrap w:val="false"/>
          </w:tcPr>
          <w:p>
            <w:pPr>
              <w:pStyle w:val="650"/>
              <w:rPr>
                <w:rFonts w:ascii="宋体" w:hAnsi="宋体"/>
                <w:szCs w:val="21"/>
              </w:rPr>
            </w:pPr>
            <w:r>
              <w:rPr>
                <w:rFonts w:ascii="宋体" w:hAnsi="宋体"/>
                <w:szCs w:val="21"/>
              </w:rPr>
            </w:r>
            <w:r/>
          </w:p>
        </w:tc>
        <w:tc>
          <w:tcPr>
            <w:tcW w:w="1985" w:type="dxa"/>
            <w:vAlign w:val="center"/>
            <w:textDirection w:val="lrTb"/>
            <w:noWrap w:val="false"/>
          </w:tcPr>
          <w:p>
            <w:pPr>
              <w:pStyle w:val="650"/>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650"/>
              <w:jc w:val="center"/>
              <w:rPr>
                <w:rFonts w:ascii="宋体" w:hAnsi="宋体"/>
                <w:szCs w:val="21"/>
              </w:rPr>
            </w:pPr>
            <w:r>
              <w:rPr>
                <w:rFonts w:hint="eastAsia" w:ascii="宋体" w:hAnsi="宋体"/>
                <w:szCs w:val="21"/>
              </w:rPr>
              <w:t xml:space="preserve">合计</w:t>
            </w:r>
            <w:r>
              <w:rPr>
                <w:rFonts w:ascii="宋体" w:hAnsi="宋体"/>
                <w:szCs w:val="21"/>
              </w:rPr>
            </w:r>
            <w:r/>
          </w:p>
        </w:tc>
        <w:tc>
          <w:tcPr>
            <w:gridSpan w:val="3"/>
            <w:tcW w:w="6127" w:type="dxa"/>
            <w:vAlign w:val="center"/>
            <w:textDirection w:val="lrTb"/>
            <w:noWrap w:val="false"/>
          </w:tcPr>
          <w:p>
            <w:pPr>
              <w:pStyle w:val="650"/>
              <w:rPr>
                <w:rFonts w:ascii="宋体" w:hAnsi="宋体"/>
                <w:szCs w:val="21"/>
              </w:rPr>
            </w:pPr>
            <w:r>
              <w:rPr>
                <w:rFonts w:ascii="宋体" w:hAnsi="宋体"/>
                <w:szCs w:val="21"/>
              </w:rPr>
            </w:r>
            <w:r/>
          </w:p>
        </w:tc>
      </w:tr>
    </w:tbl>
    <w:p>
      <w:pPr>
        <w:pStyle w:val="650"/>
        <w:jc w:val="left"/>
        <w:widowControl/>
        <w:rPr>
          <w:rFonts w:ascii="宋体" w:hAnsi="宋体" w:cs="Arial"/>
          <w:b/>
          <w:bCs/>
        </w:rPr>
      </w:pPr>
      <w:r>
        <w:rPr>
          <w:rFonts w:ascii="宋体" w:hAnsi="宋体" w:cs="Arial"/>
          <w:b/>
          <w:bCs/>
        </w:rPr>
      </w:r>
      <w:r/>
    </w:p>
    <w:p>
      <w:pPr>
        <w:pStyle w:val="650"/>
        <w:jc w:val="center"/>
        <w:spacing w:line="360" w:lineRule="auto"/>
        <w:tabs>
          <w:tab w:val="left" w:pos="4860" w:leader="none"/>
        </w:tabs>
        <w:rPr>
          <w:rFonts w:ascii="宋体" w:hAnsi="宋体" w:cs="宋体"/>
          <w:b/>
          <w:szCs w:val="21"/>
        </w:rPr>
      </w:pPr>
      <w:r>
        <w:rPr>
          <w:rFonts w:ascii="宋体" w:hAnsi="宋体" w:cs="宋体"/>
          <w:b/>
          <w:sz w:val="28"/>
          <w:szCs w:val="28"/>
        </w:rPr>
        <w:br w:type="page" w:clear="all"/>
      </w:r>
      <w:r>
        <w:rPr>
          <w:rFonts w:hint="eastAsia" w:ascii="宋体" w:hAnsi="宋体" w:cs="宋体"/>
          <w:b/>
          <w:szCs w:val="21"/>
        </w:rPr>
        <w:t xml:space="preserve">十四、技术参数响应及偏离表</w:t>
      </w:r>
      <w:r>
        <w:rPr>
          <w:rFonts w:ascii="宋体" w:hAnsi="宋体" w:cs="宋体"/>
          <w:b/>
          <w:szCs w:val="21"/>
        </w:rPr>
      </w:r>
      <w:r/>
    </w:p>
    <w:tbl>
      <w:tblPr>
        <w:tblW w:w="91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650"/>
              <w:jc w:val="center"/>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650"/>
              <w:jc w:val="center"/>
              <w:rPr>
                <w:rFonts w:ascii="宋体" w:hAnsi="宋体"/>
                <w:szCs w:val="21"/>
              </w:rPr>
            </w:pPr>
            <w:r>
              <w:rPr>
                <w:rFonts w:hint="eastAsia" w:ascii="宋体" w:hAnsi="宋体"/>
                <w:szCs w:val="21"/>
              </w:rPr>
              <w:t xml:space="preserve">招标文件要求</w:t>
            </w:r>
            <w:r>
              <w:rPr>
                <w:rFonts w:ascii="宋体" w:hAnsi="宋体"/>
                <w:szCs w:val="21"/>
              </w:rPr>
            </w:r>
            <w:r/>
          </w:p>
        </w:tc>
        <w:tc>
          <w:tcPr>
            <w:tcW w:w="2852" w:type="dxa"/>
            <w:vAlign w:val="center"/>
            <w:textDirection w:val="lrTb"/>
            <w:noWrap w:val="false"/>
          </w:tcPr>
          <w:p>
            <w:pPr>
              <w:pStyle w:val="650"/>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650"/>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val="false"/>
          </w:tcPr>
          <w:p>
            <w:pPr>
              <w:pStyle w:val="650"/>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bl>
    <w:p>
      <w:pPr>
        <w:pStyle w:val="650"/>
        <w:ind w:firstLine="210"/>
        <w:spacing w:line="400" w:lineRule="exact"/>
        <w:rPr>
          <w:rFonts w:ascii="宋体" w:hAnsi="宋体"/>
          <w:szCs w:val="21"/>
        </w:rPr>
      </w:pPr>
      <w:r>
        <w:rPr>
          <w:rFonts w:hint="eastAsia" w:ascii="宋体" w:hAnsi="宋体"/>
          <w:szCs w:val="21"/>
        </w:rPr>
        <w:t xml:space="preserve">注：行数不够，可自行添加。</w:t>
      </w:r>
      <w:r>
        <w:rPr>
          <w:rFonts w:ascii="宋体" w:hAnsi="宋体"/>
          <w:szCs w:val="21"/>
        </w:rPr>
      </w:r>
      <w:r/>
    </w:p>
    <w:p>
      <w:pPr>
        <w:pStyle w:val="650"/>
        <w:jc w:val="center"/>
        <w:rPr>
          <w:rFonts w:ascii="宋体" w:hAnsi="宋体"/>
          <w:b/>
          <w:sz w:val="36"/>
        </w:rPr>
      </w:pPr>
      <w:r>
        <w:rPr>
          <w:rFonts w:ascii="宋体" w:hAnsi="宋体"/>
          <w:b/>
          <w:sz w:val="36"/>
        </w:rPr>
      </w:r>
      <w:r/>
    </w:p>
    <w:p>
      <w:pPr>
        <w:pStyle w:val="650"/>
        <w:jc w:val="center"/>
        <w:rPr>
          <w:rFonts w:ascii="宋体" w:hAnsi="宋体"/>
          <w:b/>
          <w:sz w:val="36"/>
        </w:rPr>
      </w:pPr>
      <w:r>
        <w:rPr>
          <w:rFonts w:ascii="宋体" w:hAnsi="宋体"/>
          <w:b/>
          <w:sz w:val="36"/>
        </w:rPr>
      </w:r>
      <w:r/>
    </w:p>
    <w:p>
      <w:pPr>
        <w:pStyle w:val="650"/>
        <w:jc w:val="center"/>
        <w:rPr>
          <w:rFonts w:ascii="宋体" w:hAnsi="宋体"/>
          <w:b/>
          <w:sz w:val="36"/>
        </w:rPr>
      </w:pPr>
      <w:r>
        <w:rPr>
          <w:rFonts w:ascii="宋体" w:hAnsi="宋体"/>
          <w:b/>
          <w:sz w:val="36"/>
        </w:rPr>
      </w:r>
      <w:r/>
    </w:p>
    <w:p>
      <w:pPr>
        <w:pStyle w:val="650"/>
        <w:jc w:val="center"/>
        <w:rPr>
          <w:rFonts w:ascii="宋体" w:hAnsi="宋体"/>
          <w:b/>
          <w:sz w:val="36"/>
        </w:rPr>
      </w:pPr>
      <w:r>
        <w:rPr>
          <w:rFonts w:ascii="宋体" w:hAnsi="宋体"/>
          <w:b/>
          <w:sz w:val="36"/>
        </w:rPr>
      </w:r>
      <w:r/>
    </w:p>
    <w:p>
      <w:pPr>
        <w:pStyle w:val="650"/>
        <w:rPr>
          <w:rFonts w:ascii="宋体" w:hAnsi="宋体"/>
          <w:sz w:val="32"/>
        </w:rPr>
      </w:pPr>
      <w:r>
        <w:rPr>
          <w:rFonts w:ascii="宋体" w:hAnsi="宋体"/>
          <w:sz w:val="32"/>
        </w:rPr>
      </w:r>
      <w:r/>
    </w:p>
    <w:p>
      <w:pPr>
        <w:pStyle w:val="650"/>
        <w:rPr>
          <w:rFonts w:ascii="宋体" w:hAnsi="宋体"/>
          <w:sz w:val="32"/>
        </w:rPr>
      </w:pPr>
      <w:r>
        <w:rPr>
          <w:rFonts w:ascii="宋体" w:hAnsi="宋体"/>
          <w:sz w:val="32"/>
        </w:rPr>
      </w:r>
      <w:r/>
    </w:p>
    <w:p>
      <w:pPr>
        <w:pStyle w:val="650"/>
        <w:jc w:val="center"/>
        <w:spacing w:line="360" w:lineRule="auto"/>
        <w:tabs>
          <w:tab w:val="left" w:pos="4860" w:leader="none"/>
        </w:tabs>
        <w:rPr>
          <w:rFonts w:ascii="宋体" w:hAnsi="宋体" w:cs="宋体"/>
          <w:b/>
          <w:szCs w:val="21"/>
        </w:rPr>
      </w:pPr>
      <w:r>
        <w:rPr>
          <w:rFonts w:hint="eastAsia" w:ascii="宋体" w:hAnsi="宋体"/>
          <w:sz w:val="32"/>
        </w:rPr>
        <w:br w:type="page" w:clear="all"/>
      </w:r>
      <w:bookmarkStart w:id="66" w:name="_Hlt26955054"/>
      <w:r/>
      <w:bookmarkEnd w:id="66"/>
      <w:r/>
      <w:bookmarkStart w:id="67" w:name="_Toc113352363"/>
      <w:r>
        <w:rPr>
          <w:rFonts w:hint="eastAsia" w:ascii="宋体" w:hAnsi="宋体" w:cs="宋体"/>
          <w:b/>
          <w:szCs w:val="21"/>
        </w:rPr>
        <w:t xml:space="preserve">十五、商务条款响应及偏离表</w:t>
      </w:r>
      <w:bookmarkEnd w:id="67"/>
      <w:r>
        <w:rPr>
          <w:rFonts w:ascii="宋体" w:hAnsi="宋体" w:cs="宋体"/>
          <w:b/>
          <w:szCs w:val="21"/>
        </w:rPr>
      </w:r>
      <w:r/>
    </w:p>
    <w:tbl>
      <w:tblPr>
        <w:tblW w:w="91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650"/>
              <w:jc w:val="center"/>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650"/>
              <w:jc w:val="center"/>
              <w:rPr>
                <w:rFonts w:ascii="宋体" w:hAnsi="宋体"/>
                <w:szCs w:val="21"/>
              </w:rPr>
            </w:pPr>
            <w:r>
              <w:rPr>
                <w:rFonts w:hint="eastAsia" w:ascii="宋体" w:hAnsi="宋体"/>
                <w:szCs w:val="21"/>
              </w:rPr>
              <w:t xml:space="preserve">招标文件要求</w:t>
            </w:r>
            <w:r>
              <w:rPr>
                <w:rFonts w:ascii="宋体" w:hAnsi="宋体"/>
                <w:szCs w:val="21"/>
              </w:rPr>
            </w:r>
            <w:r/>
          </w:p>
        </w:tc>
        <w:tc>
          <w:tcPr>
            <w:tcW w:w="2852" w:type="dxa"/>
            <w:vAlign w:val="center"/>
            <w:textDirection w:val="lrTb"/>
            <w:noWrap w:val="false"/>
          </w:tcPr>
          <w:p>
            <w:pPr>
              <w:pStyle w:val="650"/>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650"/>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val="false"/>
          </w:tcPr>
          <w:p>
            <w:pPr>
              <w:pStyle w:val="650"/>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2852" w:type="dxa"/>
            <w:vAlign w:val="top"/>
            <w:textDirection w:val="lrTb"/>
            <w:noWrap w:val="false"/>
          </w:tcPr>
          <w:p>
            <w:pPr>
              <w:pStyle w:val="650"/>
              <w:jc w:val="center"/>
              <w:rPr>
                <w:rFonts w:ascii="宋体" w:hAnsi="宋体"/>
                <w:szCs w:val="21"/>
              </w:rPr>
            </w:pPr>
            <w:r>
              <w:rPr>
                <w:rFonts w:ascii="宋体" w:hAnsi="宋体"/>
                <w:szCs w:val="21"/>
              </w:rPr>
            </w:r>
            <w:r/>
          </w:p>
        </w:tc>
        <w:tc>
          <w:tcPr>
            <w:tcW w:w="1308" w:type="dxa"/>
            <w:vAlign w:val="top"/>
            <w:textDirection w:val="lrTb"/>
            <w:noWrap w:val="false"/>
          </w:tcPr>
          <w:p>
            <w:pPr>
              <w:pStyle w:val="650"/>
              <w:jc w:val="center"/>
              <w:rPr>
                <w:rFonts w:ascii="宋体" w:hAnsi="宋体"/>
                <w:szCs w:val="21"/>
              </w:rPr>
            </w:pPr>
            <w:r>
              <w:rPr>
                <w:rFonts w:ascii="宋体" w:hAnsi="宋体"/>
                <w:szCs w:val="21"/>
              </w:rPr>
            </w:r>
            <w:r/>
          </w:p>
        </w:tc>
        <w:tc>
          <w:tcPr>
            <w:tcW w:w="1173" w:type="dxa"/>
            <w:vAlign w:val="top"/>
            <w:textDirection w:val="lrTb"/>
            <w:noWrap w:val="false"/>
          </w:tcPr>
          <w:p>
            <w:pPr>
              <w:pStyle w:val="650"/>
              <w:jc w:val="center"/>
              <w:rPr>
                <w:rFonts w:ascii="宋体" w:hAnsi="宋体"/>
                <w:szCs w:val="21"/>
              </w:rPr>
            </w:pPr>
            <w:r>
              <w:rPr>
                <w:rFonts w:ascii="宋体" w:hAnsi="宋体"/>
                <w:szCs w:val="21"/>
              </w:rPr>
            </w:r>
            <w:r/>
          </w:p>
        </w:tc>
      </w:tr>
    </w:tbl>
    <w:p>
      <w:pPr>
        <w:pStyle w:val="650"/>
        <w:ind w:firstLine="210"/>
        <w:spacing w:line="400" w:lineRule="exact"/>
        <w:rPr>
          <w:rFonts w:ascii="宋体" w:hAnsi="宋体"/>
          <w:szCs w:val="21"/>
        </w:rPr>
      </w:pPr>
      <w:r>
        <w:rPr>
          <w:rFonts w:hint="eastAsia" w:ascii="宋体" w:hAnsi="宋体"/>
          <w:szCs w:val="21"/>
        </w:rPr>
        <w:t xml:space="preserve">注：行数不够，可自行添加。</w:t>
      </w:r>
      <w:r>
        <w:rPr>
          <w:rFonts w:ascii="宋体" w:hAnsi="宋体"/>
          <w:szCs w:val="21"/>
        </w:rPr>
      </w:r>
      <w:r/>
    </w:p>
    <w:p>
      <w:pPr>
        <w:pStyle w:val="650"/>
        <w:jc w:val="center"/>
        <w:spacing w:line="360" w:lineRule="auto"/>
        <w:tabs>
          <w:tab w:val="left" w:pos="4860" w:leader="none"/>
        </w:tabs>
        <w:rPr>
          <w:rFonts w:ascii="宋体" w:hAnsi="宋体"/>
          <w:b/>
          <w:szCs w:val="21"/>
        </w:rPr>
      </w:pPr>
      <w:r>
        <w:rPr>
          <w:rFonts w:ascii="宋体" w:hAnsi="宋体"/>
          <w:b/>
        </w:rPr>
        <w:br w:type="page" w:clear="all"/>
      </w:r>
      <w:r>
        <w:rPr>
          <w:rFonts w:hint="eastAsia" w:ascii="宋体" w:hAnsi="宋体" w:cs="宋体"/>
          <w:b/>
          <w:szCs w:val="21"/>
        </w:rPr>
        <w:t xml:space="preserve">十六、主要标的信息</w:t>
      </w:r>
      <w:r>
        <w:rPr>
          <w:rFonts w:ascii="宋体" w:hAnsi="宋体"/>
          <w:b/>
          <w:szCs w:val="21"/>
        </w:rPr>
      </w:r>
      <w:r/>
    </w:p>
    <w:p>
      <w:pPr>
        <w:pStyle w:val="650"/>
        <w:spacing w:line="360" w:lineRule="auto"/>
        <w:rPr>
          <w:rFonts w:ascii="宋体" w:hAnsi="宋体"/>
          <w:b/>
        </w:rPr>
      </w:pPr>
      <w:r>
        <w:rPr>
          <w:rFonts w:hint="eastAsia" w:ascii="宋体" w:hAnsi="宋体"/>
        </w:rPr>
        <w:t xml:space="preserve">投标人全称：</w:t>
      </w:r>
      <w:r>
        <w:rPr>
          <w:rFonts w:ascii="宋体" w:hAnsi="宋体"/>
          <w:b/>
        </w:rPr>
      </w:r>
      <w:r/>
    </w:p>
    <w:tbl>
      <w:tblPr>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2"/>
      </w:tblGrid>
      <w:tr>
        <w:trPr/>
        <w:tc>
          <w:tcPr>
            <w:tcW w:w="8472" w:type="dxa"/>
            <w:vAlign w:val="top"/>
            <w:textDirection w:val="lrTb"/>
            <w:noWrap w:val="false"/>
          </w:tcPr>
          <w:p>
            <w:pPr>
              <w:pStyle w:val="650"/>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8472" w:type="dxa"/>
            <w:vAlign w:val="top"/>
            <w:textDirection w:val="lrTb"/>
            <w:noWrap w:val="false"/>
          </w:tcPr>
          <w:p>
            <w:pPr>
              <w:pStyle w:val="650"/>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50"/>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50"/>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50"/>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50"/>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63"/>
        <w:ind w:firstLine="0"/>
        <w:rPr>
          <w:rFonts w:hint="eastAsia" w:ascii="宋体" w:hAnsi="宋体"/>
          <w:szCs w:val="21"/>
        </w:rPr>
      </w:pPr>
      <w:r>
        <w:rPr>
          <w:rFonts w:hint="eastAsia" w:ascii="宋体" w:hAnsi="宋体"/>
          <w:szCs w:val="21"/>
        </w:rPr>
      </w:r>
      <w:r/>
    </w:p>
    <w:p>
      <w:pPr>
        <w:pStyle w:val="663"/>
        <w:ind w:firstLine="420"/>
        <w:jc w:val="center"/>
        <w:rPr>
          <w:rFonts w:ascii="宋体" w:hAnsi="宋体" w:cs="宋体"/>
          <w:b/>
          <w:szCs w:val="21"/>
        </w:rPr>
      </w:pPr>
      <w:r>
        <w:rPr>
          <w:rFonts w:hint="eastAsia" w:ascii="宋体" w:hAnsi="宋体"/>
        </w:rPr>
        <w:br w:type="page" w:clear="all"/>
      </w:r>
      <w:r>
        <w:rPr>
          <w:rFonts w:hint="eastAsia" w:ascii="宋体" w:hAnsi="宋体" w:cs="宋体"/>
          <w:b/>
          <w:szCs w:val="21"/>
        </w:rPr>
        <w:t xml:space="preserve">十七、拟投入人员一览表</w:t>
      </w:r>
      <w:r>
        <w:rPr>
          <w:rFonts w:ascii="宋体" w:hAnsi="宋体" w:cs="宋体"/>
          <w:b/>
          <w:szCs w:val="21"/>
        </w:rPr>
      </w:r>
      <w:r/>
    </w:p>
    <w:p>
      <w:pPr>
        <w:pStyle w:val="650"/>
        <w:ind w:firstLine="482"/>
        <w:spacing w:line="360" w:lineRule="auto"/>
        <w:rPr>
          <w:rFonts w:hint="eastAsia" w:ascii="宋体" w:hAnsi="宋体"/>
          <w:szCs w:val="21"/>
        </w:rPr>
      </w:pPr>
      <w:r>
        <w:rPr>
          <w:rFonts w:hint="eastAsia" w:ascii="宋体" w:hAnsi="宋体"/>
          <w:szCs w:val="21"/>
        </w:rPr>
        <w:t xml:space="preserve">投标人全称（加盖CA电子签章）：</w:t>
      </w:r>
      <w:r>
        <w:rPr>
          <w:rFonts w:hint="eastAsia" w:ascii="宋体" w:hAnsi="宋体"/>
          <w:szCs w:val="21"/>
        </w:rPr>
      </w:r>
      <w:r/>
    </w:p>
    <w:p>
      <w:pPr>
        <w:pStyle w:val="650"/>
        <w:ind w:firstLine="482"/>
        <w:spacing w:line="360" w:lineRule="auto"/>
        <w:rPr>
          <w:rFonts w:hint="eastAsia" w:ascii="宋体" w:hAnsi="宋体"/>
          <w:bCs/>
        </w:rPr>
      </w:pPr>
      <w:r>
        <w:rPr>
          <w:rFonts w:hint="eastAsia" w:ascii="宋体" w:hAnsi="宋体"/>
          <w:szCs w:val="21"/>
        </w:rPr>
        <w:t xml:space="preserve">项目名称：</w:t>
      </w:r>
      <w:r>
        <w:rPr>
          <w:rFonts w:hint="eastAsia" w:ascii="宋体" w:hAnsi="宋体"/>
          <w:bCs/>
        </w:rPr>
      </w:r>
      <w:r/>
    </w:p>
    <w:p>
      <w:pPr>
        <w:pStyle w:val="650"/>
        <w:ind w:firstLine="482"/>
        <w:spacing w:line="360" w:lineRule="auto"/>
        <w:rPr>
          <w:rFonts w:hint="eastAsia" w:ascii="宋体" w:hAnsi="宋体"/>
          <w:szCs w:val="21"/>
        </w:rPr>
      </w:pPr>
      <w:r>
        <w:rPr>
          <w:rFonts w:hint="eastAsia" w:ascii="宋体" w:hAnsi="宋体"/>
          <w:szCs w:val="21"/>
        </w:rPr>
        <w:t xml:space="preserve">项目编号：</w:t>
      </w:r>
      <w:r>
        <w:rPr>
          <w:rFonts w:hint="eastAsia"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trHeight w:val="510"/>
        </w:trPr>
        <w:tc>
          <w:tcPr>
            <w:tcW w:w="694" w:type="dxa"/>
            <w:vAlign w:val="center"/>
            <w:textDirection w:val="lrTb"/>
            <w:noWrap w:val="false"/>
          </w:tcPr>
          <w:p>
            <w:pPr>
              <w:pStyle w:val="650"/>
              <w:jc w:val="center"/>
              <w:rPr>
                <w:rFonts w:hint="eastAsia" w:ascii="宋体" w:hAnsi="宋体"/>
              </w:rPr>
            </w:pPr>
            <w:r>
              <w:rPr>
                <w:rFonts w:hint="eastAsia" w:ascii="宋体" w:hAnsi="宋体"/>
              </w:rPr>
              <w:t xml:space="preserve">序号</w:t>
            </w:r>
            <w:r>
              <w:rPr>
                <w:rFonts w:hint="eastAsia" w:ascii="宋体" w:hAnsi="宋体"/>
              </w:rPr>
            </w:r>
            <w:r/>
          </w:p>
        </w:tc>
        <w:tc>
          <w:tcPr>
            <w:tcW w:w="1274" w:type="dxa"/>
            <w:vAlign w:val="center"/>
            <w:textDirection w:val="lrTb"/>
            <w:noWrap w:val="false"/>
          </w:tcPr>
          <w:p>
            <w:pPr>
              <w:pStyle w:val="650"/>
              <w:jc w:val="center"/>
              <w:rPr>
                <w:rFonts w:ascii="宋体" w:hAnsi="宋体"/>
              </w:rPr>
            </w:pPr>
            <w:r>
              <w:rPr>
                <w:rFonts w:hint="eastAsia" w:ascii="宋体" w:hAnsi="宋体"/>
              </w:rPr>
              <w:t xml:space="preserve">岗位</w:t>
            </w:r>
            <w:r>
              <w:rPr>
                <w:rFonts w:ascii="宋体" w:hAnsi="宋体"/>
              </w:rPr>
            </w:r>
            <w:r/>
          </w:p>
        </w:tc>
        <w:tc>
          <w:tcPr>
            <w:tcW w:w="1276" w:type="dxa"/>
            <w:vAlign w:val="center"/>
            <w:textDirection w:val="lrTb"/>
            <w:noWrap w:val="false"/>
          </w:tcPr>
          <w:p>
            <w:pPr>
              <w:pStyle w:val="650"/>
              <w:jc w:val="center"/>
              <w:rPr>
                <w:rFonts w:ascii="宋体" w:hAnsi="宋体"/>
              </w:rPr>
            </w:pPr>
            <w:r>
              <w:rPr>
                <w:rFonts w:hint="eastAsia" w:ascii="宋体" w:hAnsi="宋体"/>
              </w:rPr>
              <w:t xml:space="preserve">姓名</w:t>
            </w:r>
            <w:r>
              <w:rPr>
                <w:rFonts w:ascii="宋体" w:hAnsi="宋体"/>
              </w:rPr>
            </w:r>
            <w:r/>
          </w:p>
        </w:tc>
        <w:tc>
          <w:tcPr>
            <w:tcW w:w="992" w:type="dxa"/>
            <w:vAlign w:val="center"/>
            <w:textDirection w:val="lrTb"/>
            <w:noWrap w:val="false"/>
          </w:tcPr>
          <w:p>
            <w:pPr>
              <w:pStyle w:val="650"/>
              <w:jc w:val="center"/>
              <w:rPr>
                <w:rFonts w:ascii="宋体" w:hAnsi="宋体"/>
              </w:rPr>
            </w:pPr>
            <w:r>
              <w:rPr>
                <w:rFonts w:hint="eastAsia" w:ascii="宋体" w:hAnsi="宋体"/>
              </w:rPr>
              <w:t xml:space="preserve">性别</w:t>
            </w:r>
            <w:r>
              <w:rPr>
                <w:rFonts w:ascii="宋体" w:hAnsi="宋体"/>
              </w:rPr>
            </w:r>
            <w:r/>
          </w:p>
        </w:tc>
        <w:tc>
          <w:tcPr>
            <w:tcW w:w="994" w:type="dxa"/>
            <w:vAlign w:val="center"/>
            <w:textDirection w:val="lrTb"/>
            <w:noWrap w:val="false"/>
          </w:tcPr>
          <w:p>
            <w:pPr>
              <w:pStyle w:val="650"/>
              <w:jc w:val="center"/>
              <w:rPr>
                <w:rFonts w:ascii="宋体" w:hAnsi="宋体"/>
              </w:rPr>
            </w:pPr>
            <w:r>
              <w:rPr>
                <w:rFonts w:hint="eastAsia" w:ascii="宋体" w:hAnsi="宋体"/>
              </w:rPr>
              <w:t xml:space="preserve">年龄</w:t>
            </w:r>
            <w:r>
              <w:rPr>
                <w:rFonts w:ascii="宋体" w:hAnsi="宋体"/>
              </w:rPr>
            </w:r>
            <w:r/>
          </w:p>
        </w:tc>
        <w:tc>
          <w:tcPr>
            <w:tcW w:w="1274" w:type="dxa"/>
            <w:vAlign w:val="center"/>
            <w:textDirection w:val="lrTb"/>
            <w:noWrap w:val="false"/>
          </w:tcPr>
          <w:p>
            <w:pPr>
              <w:pStyle w:val="650"/>
              <w:jc w:val="center"/>
              <w:rPr>
                <w:rFonts w:ascii="宋体" w:hAnsi="宋体"/>
              </w:rPr>
            </w:pPr>
            <w:r>
              <w:rPr>
                <w:rFonts w:hint="eastAsia" w:ascii="宋体" w:hAnsi="宋体"/>
              </w:rPr>
              <w:t xml:space="preserve">学历</w:t>
            </w:r>
            <w:r>
              <w:rPr>
                <w:rFonts w:ascii="宋体" w:hAnsi="宋体"/>
              </w:rPr>
            </w:r>
            <w:r/>
          </w:p>
        </w:tc>
        <w:tc>
          <w:tcPr>
            <w:tcW w:w="1276" w:type="dxa"/>
            <w:vAlign w:val="center"/>
            <w:textDirection w:val="lrTb"/>
            <w:noWrap w:val="false"/>
          </w:tcPr>
          <w:p>
            <w:pPr>
              <w:pStyle w:val="650"/>
              <w:jc w:val="center"/>
              <w:rPr>
                <w:rFonts w:ascii="宋体" w:hAnsi="宋体"/>
              </w:rPr>
            </w:pPr>
            <w:r>
              <w:rPr>
                <w:rFonts w:hint="eastAsia" w:ascii="宋体" w:hAnsi="宋体"/>
              </w:rPr>
              <w:t xml:space="preserve">执业资格</w:t>
            </w:r>
            <w:r>
              <w:rPr>
                <w:rFonts w:ascii="宋体" w:hAnsi="宋体"/>
              </w:rPr>
            </w:r>
            <w:r/>
          </w:p>
        </w:tc>
        <w:tc>
          <w:tcPr>
            <w:tcW w:w="1418" w:type="dxa"/>
            <w:vAlign w:val="center"/>
            <w:textDirection w:val="lrTb"/>
            <w:noWrap w:val="false"/>
          </w:tcPr>
          <w:p>
            <w:pPr>
              <w:pStyle w:val="650"/>
              <w:jc w:val="center"/>
              <w:rPr>
                <w:rFonts w:ascii="宋体" w:hAnsi="宋体"/>
              </w:rPr>
            </w:pPr>
            <w:r>
              <w:rPr>
                <w:rFonts w:hint="eastAsia" w:ascii="宋体" w:hAnsi="宋体"/>
              </w:rPr>
              <w:t xml:space="preserve">备注</w:t>
            </w:r>
            <w:r>
              <w:rPr>
                <w:rFonts w:ascii="宋体" w:hAnsi="宋体"/>
              </w:rPr>
            </w:r>
            <w:r/>
          </w:p>
        </w:tc>
      </w:tr>
      <w:tr>
        <w:trPr>
          <w:trHeight w:val="510"/>
        </w:trPr>
        <w:tc>
          <w:tcPr>
            <w:tcW w:w="6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992" w:type="dxa"/>
            <w:vAlign w:val="center"/>
            <w:textDirection w:val="lrTb"/>
            <w:noWrap w:val="false"/>
          </w:tcPr>
          <w:p>
            <w:pPr>
              <w:pStyle w:val="650"/>
              <w:jc w:val="center"/>
              <w:rPr>
                <w:rFonts w:ascii="宋体" w:hAnsi="宋体"/>
              </w:rPr>
            </w:pPr>
            <w:r>
              <w:rPr>
                <w:rFonts w:ascii="宋体" w:hAnsi="宋体"/>
              </w:rPr>
            </w:r>
            <w:r/>
          </w:p>
        </w:tc>
        <w:tc>
          <w:tcPr>
            <w:tcW w:w="9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1418" w:type="dxa"/>
            <w:vAlign w:val="center"/>
            <w:textDirection w:val="lrTb"/>
            <w:noWrap w:val="false"/>
          </w:tcPr>
          <w:p>
            <w:pPr>
              <w:pStyle w:val="650"/>
              <w:jc w:val="center"/>
              <w:rPr>
                <w:rFonts w:ascii="宋体" w:hAnsi="宋体"/>
              </w:rPr>
            </w:pPr>
            <w:r>
              <w:rPr>
                <w:rFonts w:ascii="宋体" w:hAnsi="宋体"/>
              </w:rPr>
            </w:r>
            <w:r/>
          </w:p>
        </w:tc>
      </w:tr>
      <w:tr>
        <w:trPr>
          <w:trHeight w:val="510"/>
        </w:trPr>
        <w:tc>
          <w:tcPr>
            <w:tcW w:w="6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992" w:type="dxa"/>
            <w:vAlign w:val="center"/>
            <w:textDirection w:val="lrTb"/>
            <w:noWrap w:val="false"/>
          </w:tcPr>
          <w:p>
            <w:pPr>
              <w:pStyle w:val="650"/>
              <w:jc w:val="center"/>
              <w:rPr>
                <w:rFonts w:ascii="宋体" w:hAnsi="宋体"/>
              </w:rPr>
            </w:pPr>
            <w:r>
              <w:rPr>
                <w:rFonts w:ascii="宋体" w:hAnsi="宋体"/>
              </w:rPr>
            </w:r>
            <w:r/>
          </w:p>
        </w:tc>
        <w:tc>
          <w:tcPr>
            <w:tcW w:w="9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1418" w:type="dxa"/>
            <w:vAlign w:val="center"/>
            <w:textDirection w:val="lrTb"/>
            <w:noWrap w:val="false"/>
          </w:tcPr>
          <w:p>
            <w:pPr>
              <w:pStyle w:val="650"/>
              <w:jc w:val="center"/>
              <w:rPr>
                <w:rFonts w:ascii="宋体" w:hAnsi="宋体"/>
              </w:rPr>
            </w:pPr>
            <w:r>
              <w:rPr>
                <w:rFonts w:ascii="宋体" w:hAnsi="宋体"/>
              </w:rPr>
            </w:r>
            <w:r/>
          </w:p>
        </w:tc>
      </w:tr>
      <w:tr>
        <w:trPr>
          <w:trHeight w:val="510"/>
        </w:trPr>
        <w:tc>
          <w:tcPr>
            <w:tcW w:w="6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992" w:type="dxa"/>
            <w:vAlign w:val="center"/>
            <w:textDirection w:val="lrTb"/>
            <w:noWrap w:val="false"/>
          </w:tcPr>
          <w:p>
            <w:pPr>
              <w:pStyle w:val="650"/>
              <w:jc w:val="center"/>
              <w:rPr>
                <w:rFonts w:ascii="宋体" w:hAnsi="宋体"/>
              </w:rPr>
            </w:pPr>
            <w:r>
              <w:rPr>
                <w:rFonts w:ascii="宋体" w:hAnsi="宋体"/>
              </w:rPr>
            </w:r>
            <w:r/>
          </w:p>
        </w:tc>
        <w:tc>
          <w:tcPr>
            <w:tcW w:w="9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1418" w:type="dxa"/>
            <w:vAlign w:val="center"/>
            <w:textDirection w:val="lrTb"/>
            <w:noWrap w:val="false"/>
          </w:tcPr>
          <w:p>
            <w:pPr>
              <w:pStyle w:val="650"/>
              <w:jc w:val="center"/>
              <w:rPr>
                <w:rFonts w:ascii="宋体" w:hAnsi="宋体"/>
              </w:rPr>
            </w:pPr>
            <w:r>
              <w:rPr>
                <w:rFonts w:ascii="宋体" w:hAnsi="宋体"/>
              </w:rPr>
            </w:r>
            <w:r/>
          </w:p>
        </w:tc>
      </w:tr>
      <w:tr>
        <w:trPr>
          <w:trHeight w:val="510"/>
        </w:trPr>
        <w:tc>
          <w:tcPr>
            <w:tcW w:w="6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992" w:type="dxa"/>
            <w:vAlign w:val="center"/>
            <w:textDirection w:val="lrTb"/>
            <w:noWrap w:val="false"/>
          </w:tcPr>
          <w:p>
            <w:pPr>
              <w:pStyle w:val="650"/>
              <w:jc w:val="center"/>
              <w:rPr>
                <w:rFonts w:ascii="宋体" w:hAnsi="宋体"/>
              </w:rPr>
            </w:pPr>
            <w:r>
              <w:rPr>
                <w:rFonts w:ascii="宋体" w:hAnsi="宋体"/>
              </w:rPr>
            </w:r>
            <w:r/>
          </w:p>
        </w:tc>
        <w:tc>
          <w:tcPr>
            <w:tcW w:w="9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1418" w:type="dxa"/>
            <w:vAlign w:val="center"/>
            <w:textDirection w:val="lrTb"/>
            <w:noWrap w:val="false"/>
          </w:tcPr>
          <w:p>
            <w:pPr>
              <w:pStyle w:val="650"/>
              <w:jc w:val="center"/>
              <w:rPr>
                <w:rFonts w:ascii="宋体" w:hAnsi="宋体"/>
              </w:rPr>
            </w:pPr>
            <w:r>
              <w:rPr>
                <w:rFonts w:ascii="宋体" w:hAnsi="宋体"/>
              </w:rPr>
            </w:r>
            <w:r/>
          </w:p>
        </w:tc>
      </w:tr>
      <w:tr>
        <w:trPr>
          <w:trHeight w:val="510"/>
        </w:trPr>
        <w:tc>
          <w:tcPr>
            <w:tcW w:w="6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992" w:type="dxa"/>
            <w:vAlign w:val="center"/>
            <w:textDirection w:val="lrTb"/>
            <w:noWrap w:val="false"/>
          </w:tcPr>
          <w:p>
            <w:pPr>
              <w:pStyle w:val="650"/>
              <w:jc w:val="center"/>
              <w:rPr>
                <w:rFonts w:ascii="宋体" w:hAnsi="宋体"/>
              </w:rPr>
            </w:pPr>
            <w:r>
              <w:rPr>
                <w:rFonts w:ascii="宋体" w:hAnsi="宋体"/>
              </w:rPr>
            </w:r>
            <w:r/>
          </w:p>
        </w:tc>
        <w:tc>
          <w:tcPr>
            <w:tcW w:w="994" w:type="dxa"/>
            <w:vAlign w:val="center"/>
            <w:textDirection w:val="lrTb"/>
            <w:noWrap w:val="false"/>
          </w:tcPr>
          <w:p>
            <w:pPr>
              <w:pStyle w:val="650"/>
              <w:jc w:val="center"/>
              <w:rPr>
                <w:rFonts w:ascii="宋体" w:hAnsi="宋体"/>
              </w:rPr>
            </w:pPr>
            <w:r>
              <w:rPr>
                <w:rFonts w:ascii="宋体" w:hAnsi="宋体"/>
              </w:rPr>
            </w:r>
            <w:r/>
          </w:p>
        </w:tc>
        <w:tc>
          <w:tcPr>
            <w:tcW w:w="1274" w:type="dxa"/>
            <w:vAlign w:val="center"/>
            <w:textDirection w:val="lrTb"/>
            <w:noWrap w:val="false"/>
          </w:tcPr>
          <w:p>
            <w:pPr>
              <w:pStyle w:val="650"/>
              <w:jc w:val="center"/>
              <w:rPr>
                <w:rFonts w:ascii="宋体" w:hAnsi="宋体"/>
              </w:rPr>
            </w:pPr>
            <w:r>
              <w:rPr>
                <w:rFonts w:ascii="宋体" w:hAnsi="宋体"/>
              </w:rPr>
            </w:r>
            <w:r/>
          </w:p>
        </w:tc>
        <w:tc>
          <w:tcPr>
            <w:tcW w:w="1276" w:type="dxa"/>
            <w:vAlign w:val="center"/>
            <w:textDirection w:val="lrTb"/>
            <w:noWrap w:val="false"/>
          </w:tcPr>
          <w:p>
            <w:pPr>
              <w:pStyle w:val="650"/>
              <w:jc w:val="center"/>
              <w:rPr>
                <w:rFonts w:ascii="宋体" w:hAnsi="宋体"/>
              </w:rPr>
            </w:pPr>
            <w:r>
              <w:rPr>
                <w:rFonts w:ascii="宋体" w:hAnsi="宋体"/>
              </w:rPr>
            </w:r>
            <w:r/>
          </w:p>
        </w:tc>
        <w:tc>
          <w:tcPr>
            <w:tcW w:w="1418" w:type="dxa"/>
            <w:vAlign w:val="center"/>
            <w:textDirection w:val="lrTb"/>
            <w:noWrap w:val="false"/>
          </w:tcPr>
          <w:p>
            <w:pPr>
              <w:pStyle w:val="650"/>
              <w:jc w:val="center"/>
              <w:rPr>
                <w:rFonts w:ascii="宋体" w:hAnsi="宋体"/>
              </w:rPr>
            </w:pPr>
            <w:r>
              <w:rPr>
                <w:rFonts w:ascii="宋体" w:hAnsi="宋体"/>
              </w:rPr>
            </w:r>
            <w:r/>
          </w:p>
        </w:tc>
      </w:tr>
    </w:tbl>
    <w:p>
      <w:pPr>
        <w:pStyle w:val="663"/>
        <w:ind w:firstLine="420"/>
        <w:rPr>
          <w:rFonts w:ascii="宋体" w:hAnsi="宋体"/>
        </w:rPr>
      </w:pPr>
      <w:r>
        <w:rPr>
          <w:rFonts w:ascii="宋体" w:hAnsi="宋体"/>
        </w:rPr>
      </w:r>
      <w:r/>
    </w:p>
    <w:p>
      <w:pPr>
        <w:pStyle w:val="663"/>
        <w:ind w:firstLine="420"/>
        <w:jc w:val="center"/>
        <w:rPr>
          <w:rFonts w:ascii="宋体" w:hAnsi="宋体" w:cs="宋体"/>
          <w:b/>
          <w:szCs w:val="21"/>
        </w:rPr>
      </w:pPr>
      <w:r>
        <w:rPr>
          <w:rFonts w:ascii="宋体" w:hAnsi="宋体"/>
        </w:rPr>
        <w:br w:type="page" w:clear="all"/>
      </w:r>
      <w:r>
        <w:rPr>
          <w:rFonts w:hint="eastAsia" w:ascii="宋体" w:hAnsi="宋体" w:cs="宋体"/>
          <w:b/>
          <w:szCs w:val="21"/>
        </w:rPr>
        <w:t xml:space="preserve">十八、其他</w:t>
      </w:r>
      <w:r>
        <w:rPr>
          <w:rFonts w:ascii="宋体" w:hAnsi="宋体" w:cs="宋体"/>
          <w:b/>
          <w:szCs w:val="21"/>
        </w:rPr>
      </w:r>
      <w:r/>
    </w:p>
    <w:p>
      <w:pPr>
        <w:pStyle w:val="650"/>
        <w:jc w:val="center"/>
        <w:spacing w:after="312" w:line="360" w:lineRule="auto"/>
        <w:rPr>
          <w:rFonts w:hint="eastAsia" w:ascii="宋体" w:hAnsi="宋体"/>
          <w:szCs w:val="21"/>
        </w:rPr>
      </w:pPr>
      <w:r>
        <w:rPr>
          <w:rFonts w:hint="eastAsia" w:ascii="宋体" w:hAnsi="宋体"/>
          <w:szCs w:val="21"/>
        </w:rPr>
        <w:t xml:space="preserve">（</w:t>
      </w:r>
      <w:r>
        <w:rPr>
          <w:rFonts w:ascii="宋体" w:hAnsi="宋体"/>
          <w:szCs w:val="21"/>
        </w:rPr>
        <w:t xml:space="preserve">投标人认为有必要提供的声明和文件，如有自拟并自行添加</w:t>
      </w:r>
      <w:r>
        <w:rPr>
          <w:rFonts w:hint="eastAsia" w:ascii="宋体" w:hAnsi="宋体"/>
          <w:szCs w:val="21"/>
        </w:rPr>
        <w:t xml:space="preserve">）</w:t>
      </w:r>
      <w:r/>
    </w:p>
    <w:sectPr>
      <w:headerReference w:type="default" r:id="rId10"/>
      <w:footerReference w:type="default" r:id="rId11"/>
      <w:footnotePr/>
      <w:endnotePr/>
      <w:type w:val="nextPage"/>
      <w:pgSz w:w="11906" w:h="16838" w:orient="portrait"/>
      <w:pgMar w:top="1440" w:right="1077" w:bottom="1440"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Light">
    <w:panose1 w:val="02010600030101010101"/>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pPr>
    <w:r>
      <w:rPr>
        <w:rFonts w:hint="eastAsia"/>
      </w:rPr>
      <w:t xml:space="preserve">第</w:t>
    </w:r>
    <w:r>
      <w:fldChar w:fldCharType="begin"/>
    </w:r>
    <w:r>
      <w:instrText xml:space="preserve">PAGE  \* Arabic  \* MERGEFORMAT</w:instrText>
    </w:r>
    <w:r>
      <w:fldChar w:fldCharType="separate"/>
    </w:r>
    <w:r>
      <w:t xml:space="preserve">23</w:t>
    </w:r>
    <w:r>
      <w:fldChar w:fldCharType="end"/>
    </w:r>
    <w:r>
      <w:rPr>
        <w:rFonts w:hint="eastAsia"/>
      </w:rPr>
      <w:t xml:space="preserve">页 共</w:t>
    </w:r>
    <w:r>
      <w:fldChar w:fldCharType="begin"/>
    </w:r>
    <w:r>
      <w:instrText xml:space="preserve">NUMPAGES  \* Arabic  \* MERGEFORMAT</w:instrText>
    </w:r>
    <w:r>
      <w:fldChar w:fldCharType="separate"/>
    </w:r>
    <w:r>
      <w:t xml:space="preserve">53</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single" w:color="000000" w:sz="4" w:space="1"/>
      </w:pBdr>
    </w:pPr>
    <w:r>
      <w:rPr>
        <w:rFonts w:hint="eastAsia" w:ascii="宋体" w:hAnsi="宋体" w:cs="宋体"/>
      </w:rPr>
      <w:t xml:space="preserve">JSZC-321002-JCZX-G2025-0014</w:t>
    </w:r>
    <w:r>
      <w:rPr>
        <w:rFonts w:hint="eastAsia"/>
      </w:rPr>
      <w:t xml:space="preserve">       </w:t>
    </w:r>
    <w:r>
      <w:t xml:space="preserve">                 </w:t>
    </w:r>
    <w:r>
      <w:rPr>
        <w:rFonts w:hint="eastAsia"/>
      </w:rPr>
      <w:t xml:space="preserve">             </w:t>
    </w:r>
    <w:r>
      <w:t xml:space="preserve">                </w:t>
    </w:r>
    <w:r>
      <w:rPr>
        <w:rFonts w:hint="eastAsia"/>
      </w:rPr>
      <w:t xml:space="preserve">江苏瑾诚工程项目管理有限公司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650"/>
        <w:ind w:left="780" w:hanging="360"/>
      </w:pPr>
    </w:lvl>
    <w:lvl w:ilvl="1">
      <w:start w:val="1"/>
      <w:numFmt w:val="lowerLetter"/>
      <w:isLgl w:val="false"/>
      <w:suff w:val="tab"/>
      <w:lvlText w:val="%2)"/>
      <w:lvlJc w:val="left"/>
      <w:pPr>
        <w:pStyle w:val="650"/>
        <w:ind w:left="1300" w:hanging="440"/>
      </w:pPr>
    </w:lvl>
    <w:lvl w:ilvl="2">
      <w:start w:val="1"/>
      <w:numFmt w:val="lowerRoman"/>
      <w:isLgl w:val="false"/>
      <w:suff w:val="tab"/>
      <w:lvlText w:val="%3."/>
      <w:lvlJc w:val="right"/>
      <w:pPr>
        <w:pStyle w:val="650"/>
        <w:ind w:left="1740" w:hanging="440"/>
      </w:pPr>
    </w:lvl>
    <w:lvl w:ilvl="3">
      <w:start w:val="1"/>
      <w:numFmt w:val="decimal"/>
      <w:isLgl w:val="false"/>
      <w:suff w:val="tab"/>
      <w:lvlText w:val="%4."/>
      <w:lvlJc w:val="left"/>
      <w:pPr>
        <w:pStyle w:val="650"/>
        <w:ind w:left="2180" w:hanging="440"/>
      </w:pPr>
    </w:lvl>
    <w:lvl w:ilvl="4">
      <w:start w:val="1"/>
      <w:numFmt w:val="lowerLetter"/>
      <w:isLgl w:val="false"/>
      <w:suff w:val="tab"/>
      <w:lvlText w:val="%5)"/>
      <w:lvlJc w:val="left"/>
      <w:pPr>
        <w:pStyle w:val="650"/>
        <w:ind w:left="2620" w:hanging="440"/>
      </w:pPr>
    </w:lvl>
    <w:lvl w:ilvl="5">
      <w:start w:val="1"/>
      <w:numFmt w:val="lowerRoman"/>
      <w:isLgl w:val="false"/>
      <w:suff w:val="tab"/>
      <w:lvlText w:val="%6."/>
      <w:lvlJc w:val="right"/>
      <w:pPr>
        <w:pStyle w:val="650"/>
        <w:ind w:left="3060" w:hanging="440"/>
      </w:pPr>
    </w:lvl>
    <w:lvl w:ilvl="6">
      <w:start w:val="1"/>
      <w:numFmt w:val="decimal"/>
      <w:isLgl w:val="false"/>
      <w:suff w:val="tab"/>
      <w:lvlText w:val="%7."/>
      <w:lvlJc w:val="left"/>
      <w:pPr>
        <w:pStyle w:val="650"/>
        <w:ind w:left="3500" w:hanging="440"/>
      </w:pPr>
    </w:lvl>
    <w:lvl w:ilvl="7">
      <w:start w:val="1"/>
      <w:numFmt w:val="lowerLetter"/>
      <w:isLgl w:val="false"/>
      <w:suff w:val="tab"/>
      <w:lvlText w:val="%8)"/>
      <w:lvlJc w:val="left"/>
      <w:pPr>
        <w:pStyle w:val="650"/>
        <w:ind w:left="3940" w:hanging="440"/>
      </w:pPr>
    </w:lvl>
    <w:lvl w:ilvl="8">
      <w:start w:val="1"/>
      <w:numFmt w:val="lowerRoman"/>
      <w:isLgl w:val="false"/>
      <w:suff w:val="tab"/>
      <w:lvlText w:val="%9."/>
      <w:lvlJc w:val="right"/>
      <w:pPr>
        <w:pStyle w:val="650"/>
        <w:ind w:left="4380" w:hanging="440"/>
      </w:pPr>
    </w:lvl>
  </w:abstractNum>
  <w:abstractNum w:abstractNumId="1">
    <w:multiLevelType w:val="hybridMultilevel"/>
    <w:lvl w:ilvl="0">
      <w:start w:val="2"/>
      <w:numFmt w:val="japaneseCounting"/>
      <w:pStyle w:val="842"/>
      <w:isLgl w:val="false"/>
      <w:suff w:val="tab"/>
      <w:lvlText w:val="%1、"/>
      <w:lvlJc w:val="left"/>
      <w:pPr>
        <w:pStyle w:val="650"/>
        <w:ind w:left="857" w:hanging="435"/>
      </w:pPr>
      <w:rPr>
        <w:b/>
      </w:rPr>
    </w:lvl>
    <w:lvl w:ilvl="1">
      <w:start w:val="1"/>
      <w:numFmt w:val="lowerLetter"/>
      <w:isLgl w:val="false"/>
      <w:suff w:val="tab"/>
      <w:lvlText w:val="%2)"/>
      <w:lvlJc w:val="left"/>
      <w:pPr>
        <w:pStyle w:val="650"/>
        <w:ind w:left="1262" w:hanging="420"/>
      </w:pPr>
    </w:lvl>
    <w:lvl w:ilvl="2">
      <w:start w:val="1"/>
      <w:numFmt w:val="lowerRoman"/>
      <w:isLgl w:val="false"/>
      <w:suff w:val="tab"/>
      <w:lvlText w:val="%3."/>
      <w:lvlJc w:val="right"/>
      <w:pPr>
        <w:pStyle w:val="650"/>
        <w:ind w:left="1682" w:hanging="420"/>
      </w:pPr>
    </w:lvl>
    <w:lvl w:ilvl="3">
      <w:start w:val="1"/>
      <w:numFmt w:val="decimal"/>
      <w:isLgl w:val="false"/>
      <w:suff w:val="tab"/>
      <w:lvlText w:val="%4."/>
      <w:lvlJc w:val="left"/>
      <w:pPr>
        <w:pStyle w:val="650"/>
        <w:ind w:left="2102" w:hanging="420"/>
      </w:pPr>
    </w:lvl>
    <w:lvl w:ilvl="4">
      <w:start w:val="1"/>
      <w:numFmt w:val="lowerLetter"/>
      <w:isLgl w:val="false"/>
      <w:suff w:val="tab"/>
      <w:lvlText w:val="%5)"/>
      <w:lvlJc w:val="left"/>
      <w:pPr>
        <w:pStyle w:val="650"/>
        <w:ind w:left="2522" w:hanging="420"/>
      </w:pPr>
    </w:lvl>
    <w:lvl w:ilvl="5">
      <w:start w:val="1"/>
      <w:numFmt w:val="lowerRoman"/>
      <w:isLgl w:val="false"/>
      <w:suff w:val="tab"/>
      <w:lvlText w:val="%6."/>
      <w:lvlJc w:val="right"/>
      <w:pPr>
        <w:pStyle w:val="650"/>
        <w:ind w:left="2942" w:hanging="420"/>
      </w:pPr>
    </w:lvl>
    <w:lvl w:ilvl="6">
      <w:start w:val="1"/>
      <w:numFmt w:val="decimal"/>
      <w:isLgl w:val="false"/>
      <w:suff w:val="tab"/>
      <w:lvlText w:val="%7."/>
      <w:lvlJc w:val="left"/>
      <w:pPr>
        <w:pStyle w:val="650"/>
        <w:ind w:left="3362" w:hanging="420"/>
      </w:pPr>
    </w:lvl>
    <w:lvl w:ilvl="7">
      <w:start w:val="1"/>
      <w:numFmt w:val="lowerLetter"/>
      <w:isLgl w:val="false"/>
      <w:suff w:val="tab"/>
      <w:lvlText w:val="%8)"/>
      <w:lvlJc w:val="left"/>
      <w:pPr>
        <w:pStyle w:val="650"/>
        <w:ind w:left="3782" w:hanging="420"/>
      </w:pPr>
    </w:lvl>
    <w:lvl w:ilvl="8">
      <w:start w:val="1"/>
      <w:numFmt w:val="lowerRoman"/>
      <w:isLgl w:val="false"/>
      <w:suff w:val="tab"/>
      <w:lvlText w:val="%9."/>
      <w:lvlJc w:val="right"/>
      <w:pPr>
        <w:pStyle w:val="650"/>
        <w:ind w:left="4202" w:hanging="420"/>
      </w:pPr>
    </w:lvl>
  </w:abstractNum>
  <w:abstractNum w:abstractNumId="2">
    <w:multiLevelType w:val="hybridMultilevel"/>
    <w:lvl w:ilvl="0">
      <w:start w:val="3"/>
      <w:numFmt w:val="decimal"/>
      <w:isLgl w:val="false"/>
      <w:suff w:val="tab"/>
      <w:lvlText w:val="%1、"/>
      <w:lvlJc w:val="left"/>
      <w:pPr>
        <w:pStyle w:val="650"/>
        <w:ind w:left="360" w:hanging="360"/>
      </w:pPr>
    </w:lvl>
    <w:lvl w:ilvl="1">
      <w:start w:val="1"/>
      <w:numFmt w:val="lowerLetter"/>
      <w:isLgl w:val="false"/>
      <w:suff w:val="tab"/>
      <w:lvlText w:val="%2)"/>
      <w:lvlJc w:val="left"/>
      <w:pPr>
        <w:pStyle w:val="650"/>
        <w:ind w:left="840" w:hanging="420"/>
      </w:pPr>
    </w:lvl>
    <w:lvl w:ilvl="2">
      <w:start w:val="1"/>
      <w:numFmt w:val="lowerRoman"/>
      <w:isLgl w:val="false"/>
      <w:suff w:val="tab"/>
      <w:lvlText w:val="%3."/>
      <w:lvlJc w:val="right"/>
      <w:pPr>
        <w:pStyle w:val="650"/>
        <w:ind w:left="1260" w:hanging="420"/>
      </w:pPr>
    </w:lvl>
    <w:lvl w:ilvl="3">
      <w:start w:val="1"/>
      <w:numFmt w:val="decimal"/>
      <w:isLgl w:val="false"/>
      <w:suff w:val="tab"/>
      <w:lvlText w:val="%4."/>
      <w:lvlJc w:val="left"/>
      <w:pPr>
        <w:pStyle w:val="650"/>
        <w:ind w:left="1680" w:hanging="420"/>
      </w:pPr>
    </w:lvl>
    <w:lvl w:ilvl="4">
      <w:start w:val="1"/>
      <w:numFmt w:val="lowerLetter"/>
      <w:isLgl w:val="false"/>
      <w:suff w:val="tab"/>
      <w:lvlText w:val="%5)"/>
      <w:lvlJc w:val="left"/>
      <w:pPr>
        <w:pStyle w:val="650"/>
        <w:ind w:left="2100" w:hanging="420"/>
      </w:pPr>
    </w:lvl>
    <w:lvl w:ilvl="5">
      <w:start w:val="1"/>
      <w:numFmt w:val="lowerRoman"/>
      <w:isLgl w:val="false"/>
      <w:suff w:val="tab"/>
      <w:lvlText w:val="%6."/>
      <w:lvlJc w:val="right"/>
      <w:pPr>
        <w:pStyle w:val="650"/>
        <w:ind w:left="2520" w:hanging="420"/>
      </w:pPr>
    </w:lvl>
    <w:lvl w:ilvl="6">
      <w:start w:val="1"/>
      <w:numFmt w:val="decimal"/>
      <w:isLgl w:val="false"/>
      <w:suff w:val="tab"/>
      <w:lvlText w:val="%7."/>
      <w:lvlJc w:val="left"/>
      <w:pPr>
        <w:pStyle w:val="650"/>
        <w:ind w:left="2940" w:hanging="420"/>
      </w:pPr>
    </w:lvl>
    <w:lvl w:ilvl="7">
      <w:start w:val="1"/>
      <w:numFmt w:val="lowerLetter"/>
      <w:isLgl w:val="false"/>
      <w:suff w:val="tab"/>
      <w:lvlText w:val="%8)"/>
      <w:lvlJc w:val="left"/>
      <w:pPr>
        <w:pStyle w:val="650"/>
        <w:ind w:left="3360" w:hanging="420"/>
      </w:pPr>
    </w:lvl>
    <w:lvl w:ilvl="8">
      <w:start w:val="1"/>
      <w:numFmt w:val="lowerRoman"/>
      <w:isLgl w:val="false"/>
      <w:suff w:val="tab"/>
      <w:lvlText w:val="%9."/>
      <w:lvlJc w:val="right"/>
      <w:pPr>
        <w:pStyle w:val="650"/>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0"/>
    <w:next w:val="650"/>
    <w:link w:val="757"/>
    <w:uiPriority w:val="9"/>
    <w:qFormat/>
    <w:pPr>
      <w:keepLines/>
      <w:keepNext/>
      <w:spacing w:before="480" w:after="200"/>
      <w:outlineLvl w:val="0"/>
    </w:pPr>
    <w:rPr>
      <w:rFonts w:ascii="Arial" w:hAnsi="Arial" w:eastAsia="Arial" w:cs="Arial"/>
      <w:sz w:val="40"/>
      <w:szCs w:val="40"/>
    </w:rPr>
  </w:style>
  <w:style w:type="paragraph" w:styleId="14">
    <w:name w:val="Heading 2"/>
    <w:basedOn w:val="650"/>
    <w:next w:val="650"/>
    <w:link w:val="803"/>
    <w:uiPriority w:val="9"/>
    <w:unhideWhenUsed/>
    <w:qFormat/>
    <w:pPr>
      <w:keepLines/>
      <w:keepNext/>
      <w:spacing w:before="360" w:after="200"/>
      <w:outlineLvl w:val="1"/>
    </w:pPr>
    <w:rPr>
      <w:rFonts w:ascii="Arial" w:hAnsi="Arial" w:eastAsia="Arial" w:cs="Arial"/>
      <w:sz w:val="34"/>
    </w:rPr>
  </w:style>
  <w:style w:type="paragraph" w:styleId="16">
    <w:name w:val="Heading 3"/>
    <w:basedOn w:val="650"/>
    <w:next w:val="650"/>
    <w:link w:val="74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0"/>
    <w:next w:val="650"/>
    <w:link w:val="75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0"/>
    <w:next w:val="650"/>
    <w:link w:val="75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0"/>
    <w:next w:val="650"/>
    <w:link w:val="751"/>
    <w:uiPriority w:val="10"/>
    <w:qFormat/>
    <w:pPr>
      <w:contextualSpacing/>
      <w:spacing w:before="300" w:after="200"/>
    </w:pPr>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0"/>
    <w:link w:val="736"/>
    <w:uiPriority w:val="99"/>
    <w:unhideWhenUsed/>
    <w:pPr>
      <w:spacing w:after="0" w:line="240" w:lineRule="auto"/>
      <w:tabs>
        <w:tab w:val="center" w:pos="7143" w:leader="none"/>
        <w:tab w:val="right" w:pos="14287" w:leader="none"/>
      </w:tabs>
    </w:pPr>
  </w:style>
  <w:style w:type="paragraph" w:styleId="43">
    <w:name w:val="Footer"/>
    <w:basedOn w:val="650"/>
    <w:link w:val="46"/>
    <w:uiPriority w:val="99"/>
    <w:unhideWhenUsed/>
    <w:pPr>
      <w:spacing w:after="0" w:line="240" w:lineRule="auto"/>
      <w:tabs>
        <w:tab w:val="center" w:pos="7143" w:leader="none"/>
        <w:tab w:val="right" w:pos="14287" w:leader="none"/>
      </w:tabs>
    </w:pPr>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80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next w:val="663"/>
    <w:link w:val="650"/>
    <w:qFormat/>
    <w:pPr>
      <w:jc w:val="both"/>
      <w:widowControl w:val="off"/>
    </w:pPr>
    <w:rPr>
      <w:sz w:val="21"/>
      <w:szCs w:val="22"/>
      <w:lang w:val="en-US" w:eastAsia="zh-CN" w:bidi="ar-SA"/>
    </w:rPr>
  </w:style>
  <w:style w:type="paragraph" w:styleId="651">
    <w:name w:val="标题 1"/>
    <w:basedOn w:val="650"/>
    <w:next w:val="650"/>
    <w:link w:val="665"/>
    <w:uiPriority w:val="9"/>
    <w:qFormat/>
    <w:pPr>
      <w:keepLines/>
      <w:keepNext/>
      <w:spacing w:before="340" w:after="330" w:line="578" w:lineRule="auto"/>
      <w:outlineLvl w:val="0"/>
    </w:pPr>
    <w:rPr>
      <w:b/>
      <w:bCs/>
      <w:sz w:val="44"/>
      <w:szCs w:val="44"/>
    </w:rPr>
  </w:style>
  <w:style w:type="paragraph" w:styleId="652">
    <w:name w:val="标题 2"/>
    <w:basedOn w:val="650"/>
    <w:next w:val="650"/>
    <w:link w:val="666"/>
    <w:uiPriority w:val="9"/>
    <w:qFormat/>
    <w:pPr>
      <w:keepLines/>
      <w:keepNext/>
      <w:spacing w:before="260" w:after="260" w:line="416" w:lineRule="auto"/>
      <w:outlineLvl w:val="1"/>
    </w:pPr>
    <w:rPr>
      <w:rFonts w:ascii="Arial" w:hAnsi="Arial" w:eastAsia="黑体"/>
      <w:b/>
      <w:bCs/>
      <w:sz w:val="28"/>
      <w:szCs w:val="32"/>
    </w:rPr>
  </w:style>
  <w:style w:type="paragraph" w:styleId="653">
    <w:name w:val="标题 3"/>
    <w:basedOn w:val="650"/>
    <w:next w:val="650"/>
    <w:link w:val="667"/>
    <w:uiPriority w:val="9"/>
    <w:qFormat/>
    <w:pPr>
      <w:keepLines/>
      <w:keepNext/>
      <w:spacing w:before="260" w:after="260" w:line="416" w:lineRule="auto"/>
      <w:outlineLvl w:val="2"/>
    </w:pPr>
    <w:rPr>
      <w:b/>
      <w:bCs/>
      <w:sz w:val="32"/>
      <w:szCs w:val="32"/>
    </w:rPr>
  </w:style>
  <w:style w:type="paragraph" w:styleId="654">
    <w:name w:val="标题 4"/>
    <w:basedOn w:val="650"/>
    <w:next w:val="669"/>
    <w:link w:val="668"/>
    <w:qFormat/>
    <w:pPr>
      <w:spacing w:before="280" w:after="290" w:line="377" w:lineRule="auto"/>
      <w:outlineLvl w:val="3"/>
    </w:pPr>
    <w:rPr>
      <w:rFonts w:ascii="Arial" w:hAnsi="Arial" w:eastAsia="黑体"/>
      <w:b/>
      <w:bCs/>
      <w:sz w:val="28"/>
      <w:szCs w:val="28"/>
    </w:rPr>
  </w:style>
  <w:style w:type="paragraph" w:styleId="655">
    <w:name w:val="标题 5"/>
    <w:basedOn w:val="650"/>
    <w:next w:val="650"/>
    <w:link w:val="671"/>
    <w:qFormat/>
    <w:pPr>
      <w:keepLines/>
      <w:keepNext/>
      <w:spacing w:before="280" w:after="290" w:line="376" w:lineRule="auto"/>
      <w:outlineLvl w:val="4"/>
    </w:pPr>
    <w:rPr>
      <w:b/>
      <w:bCs/>
      <w:sz w:val="28"/>
      <w:szCs w:val="28"/>
    </w:rPr>
  </w:style>
  <w:style w:type="paragraph" w:styleId="656">
    <w:name w:val="标题 6"/>
    <w:basedOn w:val="650"/>
    <w:next w:val="650"/>
    <w:link w:val="672"/>
    <w:qFormat/>
    <w:pPr>
      <w:keepLines/>
      <w:keepNext/>
      <w:spacing w:before="240" w:after="64" w:line="317" w:lineRule="auto"/>
      <w:outlineLvl w:val="5"/>
    </w:pPr>
    <w:rPr>
      <w:rFonts w:ascii="Cambria" w:hAnsi="Cambria"/>
      <w:b/>
      <w:bCs/>
      <w:sz w:val="24"/>
    </w:rPr>
  </w:style>
  <w:style w:type="paragraph" w:styleId="657">
    <w:name w:val="标题 7"/>
    <w:basedOn w:val="650"/>
    <w:next w:val="650"/>
    <w:link w:val="673"/>
    <w:qFormat/>
    <w:pPr>
      <w:keepLines/>
      <w:keepNext/>
      <w:spacing w:before="240" w:after="64" w:line="317" w:lineRule="auto"/>
      <w:outlineLvl w:val="6"/>
    </w:pPr>
    <w:rPr>
      <w:rFonts w:ascii="Calibri" w:hAnsi="Calibri"/>
      <w:b/>
      <w:bCs/>
      <w:sz w:val="24"/>
    </w:rPr>
  </w:style>
  <w:style w:type="paragraph" w:styleId="658">
    <w:name w:val="标题 8"/>
    <w:basedOn w:val="650"/>
    <w:next w:val="650"/>
    <w:link w:val="674"/>
    <w:qFormat/>
    <w:pPr>
      <w:keepLines/>
      <w:keepNext/>
      <w:spacing w:before="240" w:after="64" w:line="317" w:lineRule="auto"/>
      <w:outlineLvl w:val="7"/>
    </w:pPr>
    <w:rPr>
      <w:rFonts w:ascii="Cambria" w:hAnsi="Cambria"/>
      <w:sz w:val="24"/>
    </w:rPr>
  </w:style>
  <w:style w:type="paragraph" w:styleId="659">
    <w:name w:val="标题 9"/>
    <w:basedOn w:val="650"/>
    <w:next w:val="650"/>
    <w:link w:val="675"/>
    <w:qFormat/>
    <w:pPr>
      <w:keepLines/>
      <w:keepNext/>
      <w:spacing w:before="240" w:after="64" w:line="317" w:lineRule="auto"/>
      <w:outlineLvl w:val="8"/>
    </w:pPr>
    <w:rPr>
      <w:rFonts w:ascii="Cambria" w:hAnsi="Cambria"/>
      <w:szCs w:val="21"/>
    </w:rPr>
  </w:style>
  <w:style w:type="character" w:styleId="660">
    <w:name w:val="默认段落字体"/>
    <w:next w:val="660"/>
    <w:link w:val="650"/>
    <w:uiPriority w:val="1"/>
    <w:unhideWhenUsed/>
  </w:style>
  <w:style w:type="table" w:styleId="661">
    <w:name w:val="普通表格"/>
    <w:next w:val="661"/>
    <w:link w:val="650"/>
    <w:uiPriority w:val="99"/>
    <w:unhideWhenUsed/>
    <w:tblPr/>
  </w:style>
  <w:style w:type="numbering" w:styleId="662">
    <w:name w:val="无列表"/>
    <w:next w:val="662"/>
    <w:link w:val="650"/>
    <w:uiPriority w:val="99"/>
    <w:semiHidden/>
    <w:unhideWhenUsed/>
  </w:style>
  <w:style w:type="paragraph" w:styleId="663">
    <w:name w:val="正文（缩进）"/>
    <w:basedOn w:val="650"/>
    <w:next w:val="663"/>
    <w:link w:val="664"/>
    <w:uiPriority w:val="99"/>
    <w:qFormat/>
    <w:pPr>
      <w:ind w:firstLine="480"/>
    </w:pPr>
  </w:style>
  <w:style w:type="character" w:styleId="664">
    <w:name w:val="正文（缩进） Char"/>
    <w:next w:val="664"/>
    <w:link w:val="663"/>
    <w:uiPriority w:val="99"/>
    <w:qFormat/>
    <w:rPr>
      <w:sz w:val="21"/>
      <w:szCs w:val="22"/>
    </w:rPr>
  </w:style>
  <w:style w:type="character" w:styleId="665">
    <w:name w:val="标题 1 字符"/>
    <w:next w:val="665"/>
    <w:link w:val="651"/>
    <w:uiPriority w:val="9"/>
    <w:qFormat/>
    <w:rPr>
      <w:b/>
      <w:bCs/>
      <w:sz w:val="44"/>
      <w:szCs w:val="44"/>
    </w:rPr>
  </w:style>
  <w:style w:type="character" w:styleId="666">
    <w:name w:val="标题 2 字符"/>
    <w:next w:val="666"/>
    <w:link w:val="652"/>
    <w:uiPriority w:val="9"/>
    <w:rPr>
      <w:rFonts w:ascii="Arial" w:hAnsi="Arial" w:eastAsia="黑体"/>
      <w:b/>
      <w:bCs/>
      <w:sz w:val="28"/>
      <w:szCs w:val="32"/>
    </w:rPr>
  </w:style>
  <w:style w:type="character" w:styleId="667">
    <w:name w:val="标题 3 字符"/>
    <w:next w:val="667"/>
    <w:link w:val="653"/>
    <w:uiPriority w:val="9"/>
    <w:rPr>
      <w:b/>
      <w:bCs/>
      <w:sz w:val="32"/>
      <w:szCs w:val="32"/>
    </w:rPr>
  </w:style>
  <w:style w:type="character" w:styleId="668">
    <w:name w:val="标题 4 字符"/>
    <w:next w:val="668"/>
    <w:link w:val="654"/>
    <w:rPr>
      <w:rFonts w:ascii="Arial" w:hAnsi="Arial" w:eastAsia="黑体" w:cs="Arial"/>
      <w:b/>
      <w:bCs/>
      <w:sz w:val="28"/>
      <w:szCs w:val="28"/>
    </w:rPr>
  </w:style>
  <w:style w:type="paragraph" w:styleId="669">
    <w:name w:val="正文缩进"/>
    <w:basedOn w:val="650"/>
    <w:next w:val="669"/>
    <w:link w:val="670"/>
    <w:unhideWhenUsed/>
    <w:qFormat/>
    <w:pPr>
      <w:ind w:firstLine="420"/>
    </w:pPr>
  </w:style>
  <w:style w:type="character" w:styleId="670">
    <w:name w:val="正文缩进 字符"/>
    <w:next w:val="670"/>
    <w:link w:val="669"/>
  </w:style>
  <w:style w:type="character" w:styleId="671">
    <w:name w:val="标题 5 字符"/>
    <w:next w:val="671"/>
    <w:link w:val="655"/>
    <w:qFormat/>
    <w:rPr>
      <w:b/>
      <w:bCs/>
      <w:sz w:val="28"/>
      <w:szCs w:val="28"/>
    </w:rPr>
  </w:style>
  <w:style w:type="character" w:styleId="672">
    <w:name w:val="标题 6 字符"/>
    <w:next w:val="672"/>
    <w:link w:val="656"/>
    <w:rPr>
      <w:rFonts w:ascii="Cambria" w:hAnsi="Cambria"/>
      <w:b/>
      <w:bCs/>
      <w:sz w:val="24"/>
      <w:szCs w:val="22"/>
    </w:rPr>
  </w:style>
  <w:style w:type="character" w:styleId="673">
    <w:name w:val="标题 7 字符"/>
    <w:next w:val="673"/>
    <w:link w:val="657"/>
    <w:rPr>
      <w:rFonts w:ascii="Calibri" w:hAnsi="Calibri"/>
      <w:b/>
      <w:bCs/>
      <w:sz w:val="24"/>
      <w:szCs w:val="22"/>
    </w:rPr>
  </w:style>
  <w:style w:type="character" w:styleId="674">
    <w:name w:val="标题 8 字符"/>
    <w:next w:val="674"/>
    <w:link w:val="658"/>
    <w:rPr>
      <w:rFonts w:ascii="Cambria" w:hAnsi="Cambria"/>
      <w:sz w:val="24"/>
      <w:szCs w:val="22"/>
    </w:rPr>
  </w:style>
  <w:style w:type="character" w:styleId="675">
    <w:name w:val="标题 9 字符"/>
    <w:next w:val="675"/>
    <w:link w:val="659"/>
    <w:rPr>
      <w:rFonts w:ascii="Cambria" w:hAnsi="Cambria"/>
      <w:sz w:val="21"/>
      <w:szCs w:val="21"/>
    </w:rPr>
  </w:style>
  <w:style w:type="paragraph" w:styleId="676">
    <w:name w:val="toc 7"/>
    <w:basedOn w:val="650"/>
    <w:next w:val="650"/>
    <w:link w:val="650"/>
    <w:uiPriority w:val="39"/>
    <w:pPr>
      <w:ind w:left="2520"/>
    </w:pPr>
    <w:rPr>
      <w:rFonts w:ascii="Calibri" w:hAnsi="Calibri"/>
    </w:rPr>
  </w:style>
  <w:style w:type="paragraph" w:styleId="677">
    <w:name w:val="题注"/>
    <w:basedOn w:val="650"/>
    <w:next w:val="650"/>
    <w:link w:val="650"/>
    <w:qFormat/>
    <w:rPr>
      <w:rFonts w:ascii="Cambria" w:hAnsi="Cambria" w:eastAsia="黑体"/>
      <w:sz w:val="20"/>
      <w:szCs w:val="20"/>
    </w:rPr>
  </w:style>
  <w:style w:type="paragraph" w:styleId="678">
    <w:name w:val="文档结构图"/>
    <w:basedOn w:val="650"/>
    <w:next w:val="678"/>
    <w:link w:val="679"/>
    <w:pPr>
      <w:shd w:val="clear" w:color="auto" w:fill="000080"/>
    </w:pPr>
    <w:rPr>
      <w:rFonts w:ascii="Calibri" w:hAnsi="Calibri" w:eastAsia="宋体" w:cs="Times New Roman"/>
      <w:szCs w:val="24"/>
      <w:shd w:val="clear" w:color="auto" w:fill="000080"/>
    </w:rPr>
  </w:style>
  <w:style w:type="character" w:styleId="679">
    <w:name w:val="文档结构图 字符"/>
    <w:next w:val="679"/>
    <w:link w:val="678"/>
    <w:rPr>
      <w:rFonts w:ascii="Calibri" w:hAnsi="Calibri"/>
      <w:sz w:val="21"/>
      <w:szCs w:val="24"/>
      <w:shd w:val="clear" w:color="auto" w:fill="000080"/>
    </w:rPr>
  </w:style>
  <w:style w:type="paragraph" w:styleId="680">
    <w:name w:val="批注文字"/>
    <w:basedOn w:val="650"/>
    <w:next w:val="680"/>
    <w:link w:val="681"/>
    <w:unhideWhenUsed/>
    <w:qFormat/>
    <w:pPr>
      <w:jc w:val="left"/>
    </w:pPr>
    <w:rPr>
      <w:rFonts w:ascii="Calibri" w:hAnsi="Calibri"/>
    </w:rPr>
  </w:style>
  <w:style w:type="character" w:styleId="681">
    <w:name w:val="批注文字 字符"/>
    <w:next w:val="681"/>
    <w:link w:val="680"/>
    <w:semiHidden/>
    <w:rPr>
      <w:rFonts w:ascii="Calibri" w:hAnsi="Calibri"/>
      <w:sz w:val="21"/>
      <w:szCs w:val="22"/>
    </w:rPr>
  </w:style>
  <w:style w:type="paragraph" w:styleId="682">
    <w:name w:val="正文文本"/>
    <w:basedOn w:val="650"/>
    <w:next w:val="682"/>
    <w:link w:val="683"/>
    <w:rPr>
      <w:rFonts w:ascii="楷体_GB2312" w:hAnsi="Arial" w:eastAsia="楷体_GB2312"/>
      <w:sz w:val="28"/>
      <w:szCs w:val="28"/>
    </w:rPr>
  </w:style>
  <w:style w:type="character" w:styleId="683">
    <w:name w:val="正文文本 字符"/>
    <w:next w:val="683"/>
    <w:link w:val="682"/>
    <w:rPr>
      <w:rFonts w:ascii="楷体_GB2312" w:hAnsi="Arial" w:eastAsia="楷体_GB2312" w:cs="Times New Roman"/>
      <w:sz w:val="28"/>
      <w:szCs w:val="28"/>
    </w:rPr>
  </w:style>
  <w:style w:type="paragraph" w:styleId="684">
    <w:name w:val="正文文本缩进"/>
    <w:basedOn w:val="650"/>
    <w:next w:val="684"/>
    <w:link w:val="685"/>
    <w:pPr>
      <w:ind w:firstLine="552"/>
      <w:spacing w:before="240" w:line="360" w:lineRule="auto"/>
    </w:pPr>
    <w:rPr>
      <w:rFonts w:ascii="宋体" w:hAnsi="宋体" w:eastAsia="宋体" w:cs="Times New Roman"/>
    </w:rPr>
  </w:style>
  <w:style w:type="character" w:styleId="685">
    <w:name w:val="正文文本缩进 字符"/>
    <w:next w:val="685"/>
    <w:link w:val="684"/>
    <w:rPr>
      <w:rFonts w:ascii="宋体" w:hAnsi="宋体"/>
      <w:sz w:val="21"/>
      <w:szCs w:val="22"/>
    </w:rPr>
  </w:style>
  <w:style w:type="paragraph" w:styleId="686">
    <w:name w:val="索引 4"/>
    <w:basedOn w:val="650"/>
    <w:next w:val="650"/>
    <w:link w:val="650"/>
    <w:pPr>
      <w:ind w:left="600"/>
    </w:pPr>
    <w:rPr>
      <w:rFonts w:ascii="Calibri" w:hAnsi="Calibri"/>
    </w:rPr>
  </w:style>
  <w:style w:type="paragraph" w:styleId="687">
    <w:name w:val="toc 5"/>
    <w:basedOn w:val="650"/>
    <w:next w:val="650"/>
    <w:link w:val="650"/>
    <w:uiPriority w:val="39"/>
    <w:pPr>
      <w:ind w:left="1680"/>
    </w:pPr>
    <w:rPr>
      <w:rFonts w:ascii="Calibri" w:hAnsi="Calibri"/>
    </w:rPr>
  </w:style>
  <w:style w:type="paragraph" w:styleId="688">
    <w:name w:val="toc 3"/>
    <w:basedOn w:val="689"/>
    <w:next w:val="689"/>
    <w:link w:val="650"/>
    <w:uiPriority w:val="39"/>
    <w:pPr>
      <w:ind w:left="840"/>
    </w:pPr>
  </w:style>
  <w:style w:type="paragraph" w:styleId="689">
    <w:name w:val="正文_0"/>
    <w:next w:val="689"/>
    <w:link w:val="650"/>
    <w:uiPriority w:val="3"/>
    <w:qFormat/>
    <w:pPr>
      <w:jc w:val="both"/>
      <w:widowControl w:val="off"/>
    </w:pPr>
    <w:rPr>
      <w:rFonts w:ascii="Calibri" w:hAnsi="Calibri"/>
      <w:sz w:val="21"/>
      <w:szCs w:val="22"/>
      <w:lang w:val="en-US" w:eastAsia="zh-CN" w:bidi="ar-SA"/>
    </w:rPr>
  </w:style>
  <w:style w:type="paragraph" w:styleId="690">
    <w:name w:val="纯文本"/>
    <w:basedOn w:val="650"/>
    <w:next w:val="690"/>
    <w:link w:val="691"/>
    <w:qFormat/>
    <w:rPr>
      <w:rFonts w:ascii="宋体" w:hAnsi="Courier New"/>
      <w:sz w:val="20"/>
      <w:szCs w:val="21"/>
    </w:rPr>
  </w:style>
  <w:style w:type="character" w:styleId="691">
    <w:name w:val="纯文本 字符"/>
    <w:next w:val="691"/>
    <w:link w:val="690"/>
    <w:qFormat/>
    <w:rPr>
      <w:rFonts w:ascii="宋体" w:hAnsi="Courier New" w:eastAsia="宋体" w:cs="Times New Roman"/>
      <w:szCs w:val="21"/>
    </w:rPr>
  </w:style>
  <w:style w:type="paragraph" w:styleId="692">
    <w:name w:val="toc 8"/>
    <w:basedOn w:val="650"/>
    <w:next w:val="650"/>
    <w:link w:val="650"/>
    <w:uiPriority w:val="39"/>
    <w:pPr>
      <w:ind w:left="2940"/>
    </w:pPr>
    <w:rPr>
      <w:rFonts w:ascii="Calibri" w:hAnsi="Calibri"/>
    </w:rPr>
  </w:style>
  <w:style w:type="paragraph" w:styleId="693">
    <w:name w:val="日期"/>
    <w:basedOn w:val="650"/>
    <w:next w:val="650"/>
    <w:link w:val="694"/>
    <w:uiPriority w:val="99"/>
    <w:qFormat/>
    <w:rPr>
      <w:sz w:val="24"/>
      <w:szCs w:val="20"/>
    </w:rPr>
  </w:style>
  <w:style w:type="character" w:styleId="694">
    <w:name w:val="日期 字符"/>
    <w:next w:val="694"/>
    <w:link w:val="693"/>
    <w:uiPriority w:val="99"/>
    <w:qFormat/>
    <w:rPr>
      <w:sz w:val="24"/>
    </w:rPr>
  </w:style>
  <w:style w:type="paragraph" w:styleId="695">
    <w:name w:val="正文文本缩进 2"/>
    <w:basedOn w:val="650"/>
    <w:next w:val="695"/>
    <w:link w:val="696"/>
    <w:pPr>
      <w:ind w:left="420"/>
      <w:spacing w:after="120" w:line="480" w:lineRule="auto"/>
    </w:pPr>
    <w:rPr>
      <w:rFonts w:ascii="Calibri" w:hAnsi="Calibri" w:eastAsia="宋体" w:cs="Times New Roman"/>
      <w:szCs w:val="24"/>
    </w:rPr>
  </w:style>
  <w:style w:type="character" w:styleId="696">
    <w:name w:val="正文文本缩进 2 字符"/>
    <w:next w:val="696"/>
    <w:link w:val="695"/>
    <w:rPr>
      <w:rFonts w:ascii="Calibri" w:hAnsi="Calibri"/>
      <w:sz w:val="21"/>
      <w:szCs w:val="24"/>
    </w:rPr>
  </w:style>
  <w:style w:type="paragraph" w:styleId="697">
    <w:name w:val="批注框文本"/>
    <w:basedOn w:val="650"/>
    <w:next w:val="697"/>
    <w:link w:val="698"/>
    <w:uiPriority w:val="99"/>
    <w:unhideWhenUsed/>
    <w:rPr>
      <w:sz w:val="18"/>
      <w:szCs w:val="18"/>
    </w:rPr>
  </w:style>
  <w:style w:type="character" w:styleId="698">
    <w:name w:val="批注框文本 字符"/>
    <w:next w:val="698"/>
    <w:link w:val="697"/>
    <w:uiPriority w:val="99"/>
    <w:rPr>
      <w:sz w:val="18"/>
      <w:szCs w:val="18"/>
    </w:rPr>
  </w:style>
  <w:style w:type="paragraph" w:styleId="699">
    <w:name w:val="页脚"/>
    <w:basedOn w:val="650"/>
    <w:next w:val="699"/>
    <w:link w:val="700"/>
    <w:uiPriority w:val="99"/>
    <w:unhideWhenUsed/>
    <w:pPr>
      <w:jc w:val="left"/>
      <w:tabs>
        <w:tab w:val="center" w:pos="4153" w:leader="none"/>
        <w:tab w:val="right" w:pos="8306" w:leader="none"/>
      </w:tabs>
    </w:pPr>
    <w:rPr>
      <w:sz w:val="18"/>
      <w:szCs w:val="18"/>
    </w:rPr>
  </w:style>
  <w:style w:type="character" w:styleId="700">
    <w:name w:val="页脚 字符"/>
    <w:next w:val="700"/>
    <w:link w:val="699"/>
    <w:uiPriority w:val="99"/>
    <w:rPr>
      <w:sz w:val="18"/>
      <w:szCs w:val="18"/>
    </w:rPr>
  </w:style>
  <w:style w:type="paragraph" w:styleId="701">
    <w:name w:val="页眉"/>
    <w:basedOn w:val="650"/>
    <w:next w:val="701"/>
    <w:link w:val="70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02">
    <w:name w:val="页眉 字符"/>
    <w:next w:val="702"/>
    <w:link w:val="701"/>
    <w:uiPriority w:val="99"/>
    <w:rPr>
      <w:sz w:val="18"/>
      <w:szCs w:val="18"/>
    </w:rPr>
  </w:style>
  <w:style w:type="paragraph" w:styleId="703">
    <w:name w:val="toc 1"/>
    <w:basedOn w:val="650"/>
    <w:next w:val="650"/>
    <w:link w:val="650"/>
    <w:uiPriority w:val="39"/>
    <w:unhideWhenUsed/>
  </w:style>
  <w:style w:type="paragraph" w:styleId="704">
    <w:name w:val="toc 4"/>
    <w:basedOn w:val="689"/>
    <w:next w:val="689"/>
    <w:link w:val="650"/>
    <w:uiPriority w:val="39"/>
    <w:pPr>
      <w:ind w:left="1260"/>
    </w:pPr>
  </w:style>
  <w:style w:type="paragraph" w:styleId="705">
    <w:name w:val="副标题"/>
    <w:basedOn w:val="650"/>
    <w:next w:val="650"/>
    <w:link w:val="706"/>
    <w:qFormat/>
    <w:pPr>
      <w:jc w:val="center"/>
      <w:spacing w:before="240" w:after="60" w:line="312" w:lineRule="auto"/>
      <w:outlineLvl w:val="1"/>
    </w:pPr>
    <w:rPr>
      <w:rFonts w:ascii="Cambria" w:hAnsi="Cambria"/>
      <w:b/>
      <w:bCs/>
      <w:sz w:val="32"/>
      <w:szCs w:val="32"/>
    </w:rPr>
  </w:style>
  <w:style w:type="character" w:styleId="706">
    <w:name w:val="副标题 字符"/>
    <w:next w:val="706"/>
    <w:link w:val="705"/>
    <w:rPr>
      <w:rFonts w:ascii="Cambria" w:hAnsi="Cambria"/>
      <w:b/>
      <w:bCs/>
      <w:sz w:val="32"/>
      <w:szCs w:val="32"/>
    </w:rPr>
  </w:style>
  <w:style w:type="paragraph" w:styleId="707">
    <w:name w:val="脚注文本"/>
    <w:basedOn w:val="650"/>
    <w:next w:val="707"/>
    <w:link w:val="708"/>
    <w:pPr>
      <w:jc w:val="left"/>
      <w:spacing w:line="312" w:lineRule="atLeast"/>
    </w:pPr>
    <w:rPr>
      <w:rFonts w:ascii="Calibri" w:hAnsi="Calibri" w:eastAsia="宋体" w:cs="Times New Roman"/>
      <w:sz w:val="18"/>
    </w:rPr>
  </w:style>
  <w:style w:type="character" w:styleId="708">
    <w:name w:val="脚注文本 字符"/>
    <w:next w:val="708"/>
    <w:link w:val="707"/>
    <w:rPr>
      <w:rFonts w:ascii="Calibri" w:hAnsi="Calibri"/>
      <w:sz w:val="18"/>
      <w:szCs w:val="22"/>
    </w:rPr>
  </w:style>
  <w:style w:type="paragraph" w:styleId="709">
    <w:name w:val="toc 6"/>
    <w:basedOn w:val="650"/>
    <w:next w:val="650"/>
    <w:link w:val="650"/>
    <w:uiPriority w:val="39"/>
    <w:pPr>
      <w:ind w:left="2100"/>
    </w:pPr>
    <w:rPr>
      <w:rFonts w:ascii="Calibri" w:hAnsi="Calibri"/>
    </w:rPr>
  </w:style>
  <w:style w:type="paragraph" w:styleId="710">
    <w:name w:val="toc 2"/>
    <w:basedOn w:val="650"/>
    <w:next w:val="650"/>
    <w:link w:val="650"/>
    <w:uiPriority w:val="39"/>
    <w:pPr>
      <w:ind w:left="420"/>
    </w:pPr>
    <w:rPr>
      <w:rFonts w:ascii="Calibri" w:hAnsi="Calibri"/>
    </w:rPr>
  </w:style>
  <w:style w:type="paragraph" w:styleId="711">
    <w:name w:val="toc 9"/>
    <w:basedOn w:val="650"/>
    <w:next w:val="650"/>
    <w:link w:val="650"/>
    <w:uiPriority w:val="39"/>
    <w:pPr>
      <w:ind w:left="3360"/>
    </w:pPr>
    <w:rPr>
      <w:rFonts w:ascii="Calibri" w:hAnsi="Calibri"/>
    </w:rPr>
  </w:style>
  <w:style w:type="paragraph" w:styleId="712">
    <w:name w:val="普通(网站)"/>
    <w:basedOn w:val="650"/>
    <w:next w:val="712"/>
    <w:link w:val="650"/>
    <w:unhideWhenUsed/>
    <w:qFormat/>
    <w:rPr>
      <w:sz w:val="24"/>
    </w:rPr>
  </w:style>
  <w:style w:type="paragraph" w:styleId="713">
    <w:name w:val="标题"/>
    <w:basedOn w:val="650"/>
    <w:next w:val="650"/>
    <w:link w:val="714"/>
    <w:qFormat/>
    <w:pPr>
      <w:jc w:val="center"/>
      <w:spacing w:before="240" w:after="60"/>
      <w:outlineLvl w:val="0"/>
    </w:pPr>
    <w:rPr>
      <w:rFonts w:ascii="Cambria" w:hAnsi="Cambria" w:eastAsia="宋体" w:cs="Times New Roman"/>
      <w:b/>
      <w:bCs/>
      <w:sz w:val="32"/>
      <w:szCs w:val="32"/>
    </w:rPr>
  </w:style>
  <w:style w:type="character" w:styleId="714">
    <w:name w:val="标题 字符"/>
    <w:next w:val="714"/>
    <w:link w:val="713"/>
    <w:rPr>
      <w:rFonts w:ascii="Cambria" w:hAnsi="Cambria"/>
      <w:b/>
      <w:bCs/>
      <w:sz w:val="32"/>
      <w:szCs w:val="32"/>
    </w:rPr>
  </w:style>
  <w:style w:type="paragraph" w:styleId="715">
    <w:name w:val="批注主题"/>
    <w:basedOn w:val="680"/>
    <w:next w:val="680"/>
    <w:link w:val="716"/>
    <w:rPr>
      <w:rFonts w:ascii="Calibri" w:hAnsi="Calibri" w:eastAsia="宋体" w:cs="Times New Roman"/>
      <w:b/>
      <w:bCs/>
      <w:szCs w:val="24"/>
    </w:rPr>
  </w:style>
  <w:style w:type="character" w:styleId="716">
    <w:name w:val="批注主题 字符"/>
    <w:next w:val="716"/>
    <w:link w:val="715"/>
    <w:rPr>
      <w:rFonts w:ascii="Calibri" w:hAnsi="Calibri"/>
      <w:b/>
      <w:bCs/>
      <w:sz w:val="21"/>
      <w:szCs w:val="24"/>
    </w:rPr>
  </w:style>
  <w:style w:type="table" w:styleId="717">
    <w:name w:val="网格型"/>
    <w:basedOn w:val="661"/>
    <w:next w:val="717"/>
    <w:link w:val="650"/>
    <w:pPr>
      <w:jc w:val="both"/>
      <w:widowControl w:val="off"/>
    </w:pPr>
    <w:rPr>
      <w:rFonts w:ascii="Times New Roman" w:hAnsi="Times New Roman"/>
    </w:rPr>
    <w:tblPr/>
  </w:style>
  <w:style w:type="character" w:styleId="718">
    <w:name w:val="要点"/>
    <w:next w:val="718"/>
    <w:link w:val="650"/>
    <w:qFormat/>
    <w:rPr>
      <w:b/>
    </w:rPr>
  </w:style>
  <w:style w:type="character" w:styleId="719">
    <w:name w:val="页码"/>
    <w:next w:val="719"/>
    <w:link w:val="650"/>
    <w:unhideWhenUsed/>
  </w:style>
  <w:style w:type="character" w:styleId="720">
    <w:name w:val="访问过的超链接"/>
    <w:next w:val="720"/>
    <w:link w:val="650"/>
    <w:uiPriority w:val="99"/>
    <w:rPr>
      <w:color w:val="dd8905"/>
      <w:u w:val="none"/>
    </w:rPr>
  </w:style>
  <w:style w:type="character" w:styleId="721">
    <w:name w:val="强调"/>
    <w:next w:val="721"/>
    <w:link w:val="650"/>
    <w:uiPriority w:val="20"/>
    <w:qFormat/>
    <w:rPr>
      <w:i/>
      <w:iCs/>
    </w:rPr>
  </w:style>
  <w:style w:type="character" w:styleId="722">
    <w:name w:val="超链接"/>
    <w:next w:val="722"/>
    <w:link w:val="650"/>
    <w:uiPriority w:val="99"/>
    <w:unhideWhenUsed/>
    <w:rPr>
      <w:color w:val="0563c1"/>
      <w:u w:val="single"/>
    </w:rPr>
  </w:style>
  <w:style w:type="character" w:styleId="723">
    <w:name w:val="批注引用"/>
    <w:next w:val="723"/>
    <w:link w:val="650"/>
    <w:rPr>
      <w:sz w:val="21"/>
      <w:szCs w:val="21"/>
    </w:rPr>
  </w:style>
  <w:style w:type="character" w:styleId="724">
    <w:name w:val="批注框文本 Char2"/>
    <w:next w:val="724"/>
    <w:link w:val="650"/>
    <w:uiPriority w:val="99"/>
    <w:semiHidden/>
    <w:rPr>
      <w:rFonts w:ascii="Calibri" w:hAnsi="Calibri" w:eastAsia="宋体" w:cs="Times New Roman"/>
      <w:sz w:val="18"/>
      <w:szCs w:val="18"/>
    </w:rPr>
  </w:style>
  <w:style w:type="character" w:styleId="725">
    <w:name w:val="列出段落 Char,Bullet List Char,numbered Char,FooterText Char,List Paragraph1 Char,Paragraphe de liste1 Char"/>
    <w:next w:val="725"/>
    <w:link w:val="726"/>
    <w:qFormat/>
    <w:rPr>
      <w:sz w:val="24"/>
      <w:szCs w:val="24"/>
      <w:lang w:eastAsia="en-US" w:bidi="en-US"/>
    </w:rPr>
  </w:style>
  <w:style w:type="paragraph" w:styleId="726">
    <w:name w:val="列出段落1"/>
    <w:basedOn w:val="650"/>
    <w:next w:val="726"/>
    <w:link w:val="725"/>
    <w:qFormat/>
    <w:pPr>
      <w:contextualSpacing/>
      <w:ind w:left="720"/>
      <w:jc w:val="left"/>
      <w:widowControl/>
    </w:pPr>
    <w:rPr>
      <w:sz w:val="24"/>
      <w:szCs w:val="24"/>
      <w:lang w:eastAsia="en-US" w:bidi="en-US"/>
    </w:rPr>
  </w:style>
  <w:style w:type="character" w:styleId="727">
    <w:name w:val="Date Char"/>
    <w:next w:val="727"/>
    <w:link w:val="650"/>
    <w:rPr>
      <w:rFonts w:eastAsia="宋体"/>
      <w:sz w:val="21"/>
      <w:szCs w:val="24"/>
      <w:lang w:val="en-US" w:eastAsia="zh-CN" w:bidi="ar-SA"/>
    </w:rPr>
  </w:style>
  <w:style w:type="character" w:styleId="728">
    <w:name w:val="不明显强调1"/>
    <w:next w:val="728"/>
    <w:link w:val="650"/>
    <w:qFormat/>
    <w:rPr>
      <w:i/>
      <w:iCs/>
      <w:color w:val="808080"/>
    </w:rPr>
  </w:style>
  <w:style w:type="character" w:styleId="729">
    <w:name w:val="Char Char9"/>
    <w:next w:val="729"/>
    <w:link w:val="650"/>
    <w:rPr>
      <w:rFonts w:eastAsia="宋体"/>
      <w:b/>
      <w:bCs/>
      <w:sz w:val="32"/>
      <w:szCs w:val="44"/>
      <w:lang w:val="en-US" w:eastAsia="zh-CN" w:bidi="ar-SA"/>
    </w:rPr>
  </w:style>
  <w:style w:type="character" w:styleId="730">
    <w:name w:val="明显参考1"/>
    <w:next w:val="730"/>
    <w:link w:val="650"/>
    <w:qFormat/>
    <w:rPr>
      <w:b/>
      <w:bCs/>
      <w:smallCaps/>
      <w:color w:val="c0504d"/>
      <w:spacing w:val="5"/>
      <w:u w:val="single"/>
    </w:rPr>
  </w:style>
  <w:style w:type="character" w:styleId="731">
    <w:name w:val="正文文本缩进 2 Char1"/>
    <w:next w:val="731"/>
    <w:link w:val="650"/>
    <w:uiPriority w:val="99"/>
    <w:semiHidden/>
    <w:rPr>
      <w:rFonts w:ascii="Calibri" w:hAnsi="Calibri" w:eastAsia="宋体" w:cs="Times New Roman"/>
    </w:rPr>
  </w:style>
  <w:style w:type="character" w:styleId="732">
    <w:name w:val="样式 Char"/>
    <w:next w:val="732"/>
    <w:link w:val="733"/>
    <w:rPr>
      <w:rFonts w:ascii="宋体" w:hAnsi="宋体" w:cs="宋体"/>
      <w:sz w:val="24"/>
      <w:szCs w:val="24"/>
    </w:rPr>
  </w:style>
  <w:style w:type="paragraph" w:styleId="733">
    <w:name w:val="样式"/>
    <w:next w:val="733"/>
    <w:link w:val="732"/>
    <w:pPr>
      <w:widowControl w:val="off"/>
    </w:pPr>
    <w:rPr>
      <w:rFonts w:ascii="宋体" w:hAnsi="宋体" w:cs="宋体"/>
      <w:sz w:val="24"/>
      <w:szCs w:val="24"/>
      <w:lang w:val="en-US" w:eastAsia="zh-CN" w:bidi="ar-SA"/>
    </w:rPr>
  </w:style>
  <w:style w:type="character" w:styleId="734">
    <w:name w:val="明显引用 字符"/>
    <w:next w:val="734"/>
    <w:link w:val="735"/>
    <w:rPr>
      <w:b/>
      <w:bCs/>
      <w:i/>
      <w:iCs/>
      <w:color w:val="4f81bd"/>
    </w:rPr>
  </w:style>
  <w:style w:type="paragraph" w:styleId="735">
    <w:name w:val="明显引用"/>
    <w:basedOn w:val="650"/>
    <w:next w:val="650"/>
    <w:link w:val="734"/>
    <w:qFormat/>
    <w:pPr>
      <w:ind w:left="936" w:right="936"/>
      <w:spacing w:before="200" w:after="280"/>
      <w:pBdr>
        <w:bottom w:val="single" w:color="4F81BD" w:sz="4" w:space="4"/>
      </w:pBdr>
    </w:pPr>
    <w:rPr>
      <w:b/>
      <w:bCs/>
      <w:i/>
      <w:iCs/>
      <w:color w:val="4f81bd"/>
      <w:sz w:val="20"/>
      <w:szCs w:val="20"/>
    </w:rPr>
  </w:style>
  <w:style w:type="character" w:styleId="736">
    <w:name w:val="Header Char"/>
    <w:next w:val="736"/>
    <w:link w:val="650"/>
    <w:qFormat/>
    <w:rPr>
      <w:rFonts w:eastAsia="宋体"/>
      <w:sz w:val="18"/>
      <w:szCs w:val="18"/>
      <w:lang w:val="en-US" w:eastAsia="zh-CN" w:bidi="ar-SA"/>
    </w:rPr>
  </w:style>
  <w:style w:type="character" w:styleId="737">
    <w:name w:val="超链接_1"/>
    <w:next w:val="737"/>
    <w:link w:val="650"/>
    <w:rPr>
      <w:rFonts w:cs="Times New Roman"/>
      <w:color w:val="0000ff"/>
      <w:u w:val="single"/>
      <w:lang w:val="en-US" w:eastAsia="zh-CN" w:bidi="ar-SA"/>
    </w:rPr>
  </w:style>
  <w:style w:type="character" w:styleId="738">
    <w:name w:val="标题 3 Char_0"/>
    <w:next w:val="738"/>
    <w:link w:val="739"/>
    <w:rPr>
      <w:b/>
      <w:bCs/>
      <w:sz w:val="32"/>
      <w:szCs w:val="32"/>
    </w:rPr>
  </w:style>
  <w:style w:type="paragraph" w:styleId="739">
    <w:name w:val="标题 3_1"/>
    <w:basedOn w:val="740"/>
    <w:next w:val="740"/>
    <w:link w:val="738"/>
    <w:qFormat/>
    <w:pPr>
      <w:keepLines/>
      <w:keepNext/>
      <w:spacing w:before="260" w:after="260" w:line="413" w:lineRule="auto"/>
      <w:outlineLvl w:val="2"/>
    </w:pPr>
    <w:rPr>
      <w:b/>
      <w:bCs/>
      <w:sz w:val="32"/>
      <w:szCs w:val="32"/>
    </w:rPr>
  </w:style>
  <w:style w:type="paragraph" w:styleId="740">
    <w:name w:val="正文_3"/>
    <w:next w:val="740"/>
    <w:link w:val="650"/>
    <w:qFormat/>
    <w:pPr>
      <w:jc w:val="both"/>
      <w:widowControl w:val="off"/>
    </w:pPr>
    <w:rPr>
      <w:sz w:val="21"/>
      <w:szCs w:val="22"/>
      <w:lang w:val="en-US" w:eastAsia="zh-CN" w:bidi="ar-SA"/>
    </w:rPr>
  </w:style>
  <w:style w:type="character" w:styleId="741">
    <w:name w:val="批注主题 Char1"/>
    <w:next w:val="741"/>
    <w:link w:val="650"/>
    <w:rPr>
      <w:rFonts w:ascii="Times New Roman" w:hAnsi="Times New Roman" w:eastAsia="宋体" w:cs="Times New Roman"/>
      <w:b/>
      <w:bCs/>
      <w:szCs w:val="24"/>
    </w:rPr>
  </w:style>
  <w:style w:type="character" w:styleId="742">
    <w:name w:val="Char Char24"/>
    <w:next w:val="742"/>
    <w:link w:val="650"/>
    <w:rPr>
      <w:rFonts w:eastAsia="宋体"/>
      <w:b/>
      <w:bCs/>
      <w:sz w:val="32"/>
      <w:szCs w:val="44"/>
      <w:lang w:val="en-US" w:eastAsia="zh-CN" w:bidi="ar-SA"/>
    </w:rPr>
  </w:style>
  <w:style w:type="character" w:styleId="743">
    <w:name w:val="Char Char20"/>
    <w:next w:val="743"/>
    <w:link w:val="650"/>
    <w:rPr>
      <w:rFonts w:ascii="Times New Roman" w:hAnsi="Times New Roman" w:eastAsia="宋体" w:cs="Times New Roman"/>
      <w:b/>
      <w:bCs/>
      <w:sz w:val="24"/>
      <w:szCs w:val="32"/>
    </w:rPr>
  </w:style>
  <w:style w:type="character" w:styleId="744">
    <w:name w:val="Heading 3 Char"/>
    <w:next w:val="744"/>
    <w:link w:val="650"/>
    <w:rPr>
      <w:rFonts w:cs="Times New Roman"/>
      <w:b/>
      <w:bCs/>
      <w:sz w:val="32"/>
      <w:szCs w:val="32"/>
    </w:rPr>
  </w:style>
  <w:style w:type="character" w:styleId="745">
    <w:name w:val="超链接_0"/>
    <w:next w:val="745"/>
    <w:link w:val="650"/>
    <w:uiPriority w:val="99"/>
    <w:rPr>
      <w:rFonts w:ascii="Calibri" w:hAnsi="Calibri" w:cs="Times New Roman"/>
      <w:color w:val="0000ff"/>
      <w:u w:val="single"/>
    </w:rPr>
  </w:style>
  <w:style w:type="character" w:styleId="746">
    <w:name w:val="正文文本 Char_0"/>
    <w:next w:val="746"/>
    <w:link w:val="747"/>
    <w:qFormat/>
  </w:style>
  <w:style w:type="paragraph" w:styleId="747">
    <w:name w:val="正文文本_1"/>
    <w:basedOn w:val="740"/>
    <w:next w:val="747"/>
    <w:link w:val="746"/>
    <w:pPr>
      <w:ind w:left="72" w:right="30"/>
      <w:jc w:val="center"/>
      <w:spacing w:after="60" w:line="360" w:lineRule="atLeast"/>
    </w:pPr>
    <w:rPr>
      <w:sz w:val="20"/>
      <w:szCs w:val="20"/>
    </w:rPr>
  </w:style>
  <w:style w:type="character" w:styleId="748">
    <w:name w:val="批注文字 Char1"/>
    <w:next w:val="748"/>
    <w:link w:val="650"/>
    <w:rPr>
      <w:rFonts w:ascii="Times New Roman" w:hAnsi="Times New Roman" w:eastAsia="宋体" w:cs="Times New Roman"/>
      <w:szCs w:val="24"/>
    </w:rPr>
  </w:style>
  <w:style w:type="character" w:styleId="749">
    <w:name w:val="批注文字 Char Char"/>
    <w:next w:val="749"/>
    <w:link w:val="650"/>
    <w:rPr>
      <w:rFonts w:ascii="宋体" w:hAnsi="Times New Roman" w:eastAsia="宋体" w:cs="Times New Roman"/>
      <w:sz w:val="28"/>
      <w:szCs w:val="20"/>
    </w:rPr>
  </w:style>
  <w:style w:type="character" w:styleId="750">
    <w:name w:val="Heading 5 Char"/>
    <w:next w:val="750"/>
    <w:link w:val="650"/>
    <w:rPr>
      <w:rFonts w:eastAsia="宋体"/>
      <w:b/>
      <w:bCs/>
      <w:sz w:val="28"/>
      <w:szCs w:val="28"/>
      <w:lang w:val="en-US" w:eastAsia="zh-CN" w:bidi="ar-SA"/>
    </w:rPr>
  </w:style>
  <w:style w:type="character" w:styleId="751">
    <w:name w:val="Title Char"/>
    <w:next w:val="751"/>
    <w:link w:val="650"/>
    <w:rPr>
      <w:rFonts w:ascii="Cambria" w:hAnsi="Cambria"/>
      <w:b/>
      <w:sz w:val="32"/>
      <w:lang w:bidi="ar-SA"/>
    </w:rPr>
  </w:style>
  <w:style w:type="character" w:styleId="752">
    <w:name w:val="Char Char91"/>
    <w:next w:val="752"/>
    <w:link w:val="650"/>
    <w:rPr>
      <w:rFonts w:eastAsia="宋体"/>
      <w:b/>
      <w:bCs/>
      <w:sz w:val="32"/>
      <w:szCs w:val="44"/>
      <w:lang w:val="en-US" w:eastAsia="zh-CN" w:bidi="ar-SA"/>
    </w:rPr>
  </w:style>
  <w:style w:type="character" w:styleId="753">
    <w:name w:val="Char Char21"/>
    <w:next w:val="753"/>
    <w:link w:val="650"/>
    <w:rPr>
      <w:rFonts w:ascii="Arial" w:hAnsi="Arial" w:eastAsia="黑体" w:cs="Times New Roman"/>
      <w:b/>
      <w:bCs/>
      <w:sz w:val="32"/>
      <w:szCs w:val="32"/>
    </w:rPr>
  </w:style>
  <w:style w:type="character" w:styleId="754">
    <w:name w:val="正文缩进 Char"/>
    <w:next w:val="754"/>
    <w:link w:val="650"/>
    <w:qFormat/>
    <w:rPr>
      <w:rFonts w:ascii="Times New Roman" w:hAnsi="Times New Roman" w:eastAsia="宋体" w:cs="Times New Roman"/>
      <w:szCs w:val="21"/>
    </w:rPr>
  </w:style>
  <w:style w:type="character" w:styleId="755">
    <w:name w:val="标题 Char3"/>
    <w:next w:val="755"/>
    <w:link w:val="650"/>
    <w:uiPriority w:val="10"/>
    <w:rPr>
      <w:rFonts w:ascii="Cambria" w:hAnsi="Cambria" w:eastAsia="宋体" w:cs="Times New Roman"/>
      <w:b/>
      <w:bCs/>
      <w:sz w:val="32"/>
      <w:szCs w:val="32"/>
    </w:rPr>
  </w:style>
  <w:style w:type="character" w:styleId="756">
    <w:name w:val="Body Text Indent Char"/>
    <w:next w:val="756"/>
    <w:link w:val="650"/>
    <w:qFormat/>
    <w:rPr>
      <w:rFonts w:ascii="宋体" w:hAnsi="宋体" w:eastAsia="宋体"/>
      <w:sz w:val="21"/>
      <w:lang w:val="en-US" w:eastAsia="zh-CN" w:bidi="ar-SA"/>
    </w:rPr>
  </w:style>
  <w:style w:type="character" w:styleId="757">
    <w:name w:val="Heading 1 Char"/>
    <w:next w:val="757"/>
    <w:link w:val="650"/>
    <w:rPr>
      <w:rFonts w:eastAsia="宋体"/>
      <w:b/>
      <w:bCs/>
      <w:sz w:val="32"/>
      <w:szCs w:val="44"/>
      <w:lang w:val="en-US" w:eastAsia="zh-CN" w:bidi="ar-SA"/>
    </w:rPr>
  </w:style>
  <w:style w:type="character" w:styleId="758">
    <w:name w:val="Heading 4 Char"/>
    <w:next w:val="758"/>
    <w:link w:val="650"/>
    <w:rPr>
      <w:rFonts w:ascii="Arial" w:hAnsi="Arial" w:eastAsia="宋体"/>
      <w:b/>
      <w:bCs/>
      <w:sz w:val="21"/>
      <w:szCs w:val="28"/>
      <w:lang w:val="en-US" w:eastAsia="zh-CN" w:bidi="ar-SA"/>
    </w:rPr>
  </w:style>
  <w:style w:type="character" w:styleId="759">
    <w:name w:val="标题 1 Char1"/>
    <w:next w:val="759"/>
    <w:link w:val="650"/>
    <w:qFormat/>
    <w:rPr>
      <w:rFonts w:ascii="Calibri" w:hAnsi="Calibri" w:eastAsia="宋体" w:cs="Arial"/>
      <w:b/>
      <w:sz w:val="44"/>
      <w:szCs w:val="20"/>
    </w:rPr>
  </w:style>
  <w:style w:type="character" w:styleId="760">
    <w:name w:val="Char Char23"/>
    <w:next w:val="760"/>
    <w:link w:val="650"/>
    <w:rPr>
      <w:rFonts w:eastAsia="宋体"/>
      <w:b/>
      <w:bCs/>
      <w:sz w:val="32"/>
      <w:szCs w:val="44"/>
      <w:lang w:val="en-US" w:eastAsia="zh-CN" w:bidi="ar-SA"/>
    </w:rPr>
  </w:style>
  <w:style w:type="character" w:styleId="761">
    <w:name w:val="批注框文本 Char1"/>
    <w:next w:val="761"/>
    <w:link w:val="650"/>
    <w:rPr>
      <w:rFonts w:ascii="Times New Roman" w:hAnsi="Times New Roman" w:eastAsia="宋体" w:cs="Times New Roman"/>
      <w:sz w:val="18"/>
      <w:szCs w:val="18"/>
    </w:rPr>
  </w:style>
  <w:style w:type="character" w:styleId="762">
    <w:name w:val="标题 4 Char_0"/>
    <w:next w:val="762"/>
    <w:link w:val="763"/>
    <w:rPr>
      <w:rFonts w:ascii="Cambria" w:hAnsi="Cambria"/>
      <w:b/>
      <w:bCs/>
      <w:sz w:val="28"/>
      <w:szCs w:val="28"/>
    </w:rPr>
  </w:style>
  <w:style w:type="paragraph" w:styleId="763">
    <w:name w:val="标题 4_1"/>
    <w:basedOn w:val="740"/>
    <w:next w:val="740"/>
    <w:link w:val="762"/>
    <w:qFormat/>
    <w:pPr>
      <w:keepLines/>
      <w:keepNext/>
      <w:spacing w:before="280" w:after="290" w:line="372" w:lineRule="auto"/>
      <w:outlineLvl w:val="3"/>
    </w:pPr>
    <w:rPr>
      <w:rFonts w:ascii="Cambria" w:hAnsi="Cambria"/>
      <w:b/>
      <w:bCs/>
      <w:sz w:val="28"/>
      <w:szCs w:val="28"/>
    </w:rPr>
  </w:style>
  <w:style w:type="character" w:styleId="764">
    <w:name w:val="日期 Char2"/>
    <w:next w:val="764"/>
    <w:link w:val="650"/>
    <w:uiPriority w:val="99"/>
    <w:semiHidden/>
    <w:rPr>
      <w:rFonts w:ascii="Calibri" w:hAnsi="Calibri" w:eastAsia="宋体" w:cs="Times New Roman"/>
    </w:rPr>
  </w:style>
  <w:style w:type="character" w:styleId="765">
    <w:name w:val="Char Char19"/>
    <w:next w:val="765"/>
    <w:link w:val="650"/>
    <w:rPr>
      <w:rFonts w:ascii="Arial" w:hAnsi="Arial" w:eastAsia="宋体" w:cs="Times New Roman"/>
      <w:b/>
      <w:bCs/>
      <w:szCs w:val="28"/>
    </w:rPr>
  </w:style>
  <w:style w:type="character" w:styleId="766">
    <w:name w:val="Document Map Char"/>
    <w:next w:val="766"/>
    <w:link w:val="650"/>
    <w:rPr>
      <w:rFonts w:eastAsia="宋体"/>
      <w:sz w:val="21"/>
      <w:szCs w:val="24"/>
      <w:lang w:val="en-US" w:eastAsia="zh-CN" w:bidi="ar-SA"/>
    </w:rPr>
  </w:style>
  <w:style w:type="character" w:styleId="767">
    <w:name w:val="Comment Subject Char"/>
    <w:next w:val="767"/>
    <w:link w:val="650"/>
    <w:rPr>
      <w:b/>
      <w:sz w:val="24"/>
      <w:lang w:bidi="ar-SA"/>
    </w:rPr>
  </w:style>
  <w:style w:type="character" w:styleId="768">
    <w:name w:val="Footer Char"/>
    <w:next w:val="768"/>
    <w:link w:val="650"/>
    <w:rPr>
      <w:rFonts w:eastAsia="宋体"/>
      <w:sz w:val="18"/>
      <w:szCs w:val="18"/>
      <w:lang w:val="en-US" w:eastAsia="zh-CN" w:bidi="ar-SA"/>
    </w:rPr>
  </w:style>
  <w:style w:type="character" w:styleId="769">
    <w:name w:val="Char Char6"/>
    <w:next w:val="769"/>
    <w:link w:val="650"/>
    <w:rPr>
      <w:rFonts w:eastAsia="宋体"/>
      <w:b/>
      <w:bCs/>
      <w:sz w:val="32"/>
      <w:szCs w:val="44"/>
      <w:lang w:val="en-US" w:eastAsia="zh-CN" w:bidi="ar-SA"/>
    </w:rPr>
  </w:style>
  <w:style w:type="character" w:styleId="770">
    <w:name w:val="Char Char18"/>
    <w:next w:val="770"/>
    <w:link w:val="650"/>
    <w:rPr>
      <w:rFonts w:ascii="Times New Roman" w:hAnsi="Times New Roman" w:eastAsia="宋体" w:cs="Times New Roman"/>
      <w:b/>
      <w:bCs/>
      <w:sz w:val="28"/>
      <w:szCs w:val="28"/>
    </w:rPr>
  </w:style>
  <w:style w:type="character" w:styleId="771">
    <w:name w:val="批注文字 Char2"/>
    <w:next w:val="771"/>
    <w:link w:val="650"/>
    <w:rPr>
      <w:rFonts w:eastAsia="宋体"/>
      <w:sz w:val="21"/>
      <w:szCs w:val="24"/>
      <w:lang w:val="en-US" w:eastAsia="zh-CN" w:bidi="ar-SA"/>
    </w:rPr>
  </w:style>
  <w:style w:type="character" w:styleId="772">
    <w:name w:val="引用 字符"/>
    <w:next w:val="772"/>
    <w:link w:val="773"/>
    <w:rPr>
      <w:i/>
      <w:iCs/>
      <w:color w:val="000000"/>
    </w:rPr>
  </w:style>
  <w:style w:type="paragraph" w:styleId="773">
    <w:name w:val="引用"/>
    <w:basedOn w:val="650"/>
    <w:next w:val="650"/>
    <w:link w:val="772"/>
    <w:qFormat/>
    <w:rPr>
      <w:i/>
      <w:iCs/>
      <w:color w:val="000000"/>
      <w:sz w:val="20"/>
      <w:szCs w:val="20"/>
    </w:rPr>
  </w:style>
  <w:style w:type="character" w:styleId="774">
    <w:name w:val="引用 字符1"/>
    <w:next w:val="774"/>
    <w:link w:val="650"/>
    <w:uiPriority w:val="99"/>
    <w:rPr>
      <w:i/>
      <w:iCs/>
      <w:color w:val="404040"/>
      <w:sz w:val="21"/>
      <w:szCs w:val="22"/>
    </w:rPr>
  </w:style>
  <w:style w:type="character" w:styleId="775">
    <w:name w:val="标题 Char1"/>
    <w:next w:val="775"/>
    <w:link w:val="650"/>
    <w:rPr>
      <w:rFonts w:ascii="Cambria" w:hAnsi="Cambria" w:eastAsia="宋体" w:cs="Times New Roman"/>
      <w:b/>
      <w:bCs/>
      <w:sz w:val="32"/>
      <w:szCs w:val="32"/>
    </w:rPr>
  </w:style>
  <w:style w:type="character" w:styleId="776">
    <w:name w:val="Plain Text Char"/>
    <w:next w:val="776"/>
    <w:link w:val="650"/>
    <w:rPr>
      <w:rFonts w:ascii="宋体" w:hAnsi="Courier New" w:eastAsia="宋体"/>
      <w:sz w:val="24"/>
      <w:lang w:bidi="ar-SA"/>
    </w:rPr>
  </w:style>
  <w:style w:type="character" w:styleId="777">
    <w:name w:val="正文文本 Char1"/>
    <w:next w:val="777"/>
    <w:link w:val="650"/>
    <w:rPr>
      <w:sz w:val="21"/>
      <w:szCs w:val="22"/>
    </w:rPr>
  </w:style>
  <w:style w:type="character" w:styleId="778">
    <w:name w:val="明显引用 Char1"/>
    <w:next w:val="778"/>
    <w:link w:val="650"/>
    <w:rPr>
      <w:rFonts w:ascii="Times New Roman" w:hAnsi="Times New Roman" w:eastAsia="宋体" w:cs="Times New Roman"/>
      <w:b/>
      <w:bCs/>
      <w:i/>
      <w:iCs/>
      <w:color w:val="4f81bd"/>
      <w:szCs w:val="24"/>
    </w:rPr>
  </w:style>
  <w:style w:type="character" w:styleId="779">
    <w:name w:val="页脚 Char"/>
    <w:next w:val="779"/>
    <w:link w:val="650"/>
    <w:uiPriority w:val="99"/>
    <w:rPr>
      <w:sz w:val="18"/>
      <w:szCs w:val="18"/>
    </w:rPr>
  </w:style>
  <w:style w:type="character" w:styleId="780">
    <w:name w:val="正文文本 Char2"/>
    <w:next w:val="780"/>
    <w:link w:val="650"/>
    <w:uiPriority w:val="99"/>
    <w:semiHidden/>
    <w:rPr>
      <w:rFonts w:ascii="Calibri" w:hAnsi="Calibri" w:eastAsia="宋体" w:cs="Times New Roman"/>
    </w:rPr>
  </w:style>
  <w:style w:type="character" w:styleId="781">
    <w:name w:val="批注文字 Char"/>
    <w:next w:val="781"/>
    <w:link w:val="650"/>
    <w:rPr>
      <w:sz w:val="21"/>
      <w:szCs w:val="24"/>
    </w:rPr>
  </w:style>
  <w:style w:type="character" w:styleId="782">
    <w:name w:val="日期 Char1"/>
    <w:next w:val="782"/>
    <w:link w:val="650"/>
    <w:qFormat/>
    <w:rPr>
      <w:sz w:val="21"/>
      <w:szCs w:val="22"/>
    </w:rPr>
  </w:style>
  <w:style w:type="character" w:styleId="783">
    <w:name w:val="Heading 3 Char1"/>
    <w:next w:val="783"/>
    <w:link w:val="650"/>
    <w:rPr>
      <w:rFonts w:eastAsia="宋体"/>
      <w:b/>
      <w:bCs/>
      <w:sz w:val="24"/>
      <w:szCs w:val="32"/>
      <w:lang w:val="en-US" w:eastAsia="zh-CN" w:bidi="ar-SA"/>
    </w:rPr>
  </w:style>
  <w:style w:type="character" w:styleId="784">
    <w:name w:val="标题 1 Char"/>
    <w:next w:val="784"/>
    <w:link w:val="650"/>
    <w:uiPriority w:val="99"/>
    <w:qFormat/>
    <w:rPr>
      <w:b/>
      <w:bCs/>
      <w:sz w:val="44"/>
      <w:szCs w:val="44"/>
    </w:rPr>
  </w:style>
  <w:style w:type="character" w:styleId="785">
    <w:name w:val="标题 5 Char_0"/>
    <w:next w:val="785"/>
    <w:link w:val="786"/>
    <w:rPr>
      <w:b/>
      <w:bCs/>
      <w:sz w:val="28"/>
      <w:szCs w:val="28"/>
    </w:rPr>
  </w:style>
  <w:style w:type="paragraph" w:styleId="786">
    <w:name w:val="标题 5_0"/>
    <w:basedOn w:val="740"/>
    <w:next w:val="740"/>
    <w:link w:val="785"/>
    <w:qFormat/>
    <w:pPr>
      <w:keepLines/>
      <w:keepNext/>
      <w:spacing w:before="280" w:after="290" w:line="372" w:lineRule="auto"/>
      <w:outlineLvl w:val="4"/>
    </w:pPr>
    <w:rPr>
      <w:b/>
      <w:bCs/>
      <w:sz w:val="28"/>
      <w:szCs w:val="28"/>
    </w:rPr>
  </w:style>
  <w:style w:type="character" w:styleId="787">
    <w:name w:val="Comment Text Char"/>
    <w:next w:val="787"/>
    <w:link w:val="650"/>
    <w:rPr>
      <w:rFonts w:cs="Times New Roman"/>
      <w:sz w:val="24"/>
      <w:szCs w:val="24"/>
    </w:rPr>
  </w:style>
  <w:style w:type="character" w:styleId="788">
    <w:name w:val="Body Text Indent 2 Char"/>
    <w:next w:val="788"/>
    <w:link w:val="650"/>
    <w:rPr>
      <w:rFonts w:eastAsia="宋体"/>
      <w:sz w:val="21"/>
      <w:szCs w:val="24"/>
      <w:lang w:val="en-US" w:eastAsia="zh-CN" w:bidi="ar-SA"/>
    </w:rPr>
  </w:style>
  <w:style w:type="character" w:styleId="789">
    <w:name w:val="页眉 Char"/>
    <w:next w:val="789"/>
    <w:link w:val="650"/>
    <w:uiPriority w:val="99"/>
    <w:rPr>
      <w:sz w:val="18"/>
      <w:szCs w:val="18"/>
    </w:rPr>
  </w:style>
  <w:style w:type="character" w:styleId="790">
    <w:name w:val="书籍标题1"/>
    <w:next w:val="790"/>
    <w:link w:val="650"/>
    <w:qFormat/>
    <w:rPr>
      <w:b/>
      <w:bCs/>
      <w:smallCaps/>
      <w:spacing w:val="5"/>
    </w:rPr>
  </w:style>
  <w:style w:type="character" w:styleId="791">
    <w:name w:val="Balloon Text Char"/>
    <w:next w:val="791"/>
    <w:link w:val="650"/>
    <w:rPr>
      <w:sz w:val="18"/>
      <w:lang w:bidi="ar-SA"/>
    </w:rPr>
  </w:style>
  <w:style w:type="character" w:styleId="792">
    <w:name w:val="不明显参考1"/>
    <w:next w:val="792"/>
    <w:link w:val="650"/>
    <w:qFormat/>
    <w:rPr>
      <w:smallCaps/>
      <w:color w:val="c0504d"/>
      <w:u w:val="single"/>
    </w:rPr>
  </w:style>
  <w:style w:type="character" w:styleId="793">
    <w:name w:val="纯文本 Char2"/>
    <w:next w:val="793"/>
    <w:link w:val="650"/>
    <w:uiPriority w:val="99"/>
    <w:semiHidden/>
    <w:rPr>
      <w:rFonts w:ascii="宋体" w:hAnsi="Courier New" w:eastAsia="宋体" w:cs="Courier New"/>
      <w:szCs w:val="21"/>
    </w:rPr>
  </w:style>
  <w:style w:type="character" w:styleId="794">
    <w:name w:val="标题 2 Char1"/>
    <w:next w:val="794"/>
    <w:link w:val="650"/>
    <w:qFormat/>
    <w:rPr>
      <w:rFonts w:ascii="Arial" w:hAnsi="Arial" w:eastAsia="黑体" w:cs="Calibri"/>
      <w:b/>
      <w:sz w:val="32"/>
      <w:szCs w:val="20"/>
    </w:rPr>
  </w:style>
  <w:style w:type="character" w:styleId="795">
    <w:name w:val="apple-style-span"/>
    <w:next w:val="795"/>
    <w:link w:val="650"/>
  </w:style>
  <w:style w:type="character" w:styleId="796">
    <w:name w:val="文档结构图 Char1"/>
    <w:next w:val="796"/>
    <w:link w:val="650"/>
    <w:rPr>
      <w:rFonts w:ascii="宋体" w:hAnsi="Times New Roman" w:eastAsia="宋体" w:cs="Times New Roman"/>
      <w:sz w:val="18"/>
      <w:szCs w:val="18"/>
    </w:rPr>
  </w:style>
  <w:style w:type="character" w:styleId="797">
    <w:name w:val="明显引用 字符1"/>
    <w:next w:val="797"/>
    <w:link w:val="650"/>
    <w:uiPriority w:val="99"/>
    <w:rPr>
      <w:i/>
      <w:iCs/>
      <w:color w:val="5b9bd5"/>
      <w:sz w:val="21"/>
      <w:szCs w:val="22"/>
    </w:rPr>
  </w:style>
  <w:style w:type="character" w:styleId="798">
    <w:name w:val="content"/>
    <w:next w:val="798"/>
    <w:link w:val="650"/>
  </w:style>
  <w:style w:type="character" w:styleId="799">
    <w:name w:val="Char Char181"/>
    <w:next w:val="799"/>
    <w:link w:val="650"/>
    <w:qFormat/>
    <w:rPr>
      <w:b/>
      <w:bCs/>
      <w:sz w:val="44"/>
      <w:szCs w:val="44"/>
    </w:rPr>
  </w:style>
  <w:style w:type="character" w:styleId="800">
    <w:name w:val="标题 1 Char_0"/>
    <w:next w:val="800"/>
    <w:link w:val="801"/>
    <w:rPr>
      <w:b/>
      <w:bCs/>
      <w:sz w:val="44"/>
      <w:szCs w:val="44"/>
    </w:rPr>
  </w:style>
  <w:style w:type="paragraph" w:styleId="801">
    <w:name w:val="标题 1_1"/>
    <w:basedOn w:val="740"/>
    <w:next w:val="740"/>
    <w:link w:val="800"/>
    <w:qFormat/>
    <w:pPr>
      <w:keepLines/>
      <w:keepNext/>
      <w:spacing w:before="340" w:after="330" w:line="576" w:lineRule="auto"/>
      <w:outlineLvl w:val="0"/>
    </w:pPr>
    <w:rPr>
      <w:b/>
      <w:bCs/>
      <w:sz w:val="44"/>
      <w:szCs w:val="44"/>
    </w:rPr>
  </w:style>
  <w:style w:type="character" w:styleId="802">
    <w:name w:val="textcontents"/>
    <w:next w:val="802"/>
    <w:link w:val="650"/>
    <w:rPr>
      <w:rFonts w:cs="Times New Roman"/>
    </w:rPr>
  </w:style>
  <w:style w:type="character" w:styleId="803">
    <w:name w:val="Heading 2 Char"/>
    <w:next w:val="803"/>
    <w:link w:val="650"/>
    <w:qFormat/>
    <w:rPr>
      <w:rFonts w:ascii="Arial" w:hAnsi="Arial" w:eastAsia="黑体"/>
      <w:b/>
      <w:bCs/>
      <w:sz w:val="32"/>
      <w:szCs w:val="32"/>
      <w:lang w:val="en-US" w:eastAsia="zh-CN" w:bidi="ar-SA"/>
    </w:rPr>
  </w:style>
  <w:style w:type="character" w:styleId="804">
    <w:name w:val="Footnote Text Char"/>
    <w:next w:val="804"/>
    <w:link w:val="650"/>
    <w:rPr>
      <w:rFonts w:eastAsia="宋体"/>
      <w:sz w:val="18"/>
      <w:lang w:val="en-US" w:eastAsia="zh-CN" w:bidi="ar-SA"/>
    </w:rPr>
  </w:style>
  <w:style w:type="character" w:styleId="805">
    <w:name w:val="明显强调1"/>
    <w:next w:val="805"/>
    <w:link w:val="650"/>
    <w:qFormat/>
    <w:rPr>
      <w:b/>
      <w:bCs/>
      <w:i/>
      <w:iCs/>
      <w:color w:val="4f81bd"/>
    </w:rPr>
  </w:style>
  <w:style w:type="character" w:styleId="806">
    <w:name w:val="脚注文本 Char1"/>
    <w:next w:val="806"/>
    <w:link w:val="650"/>
    <w:uiPriority w:val="99"/>
    <w:semiHidden/>
    <w:rPr>
      <w:rFonts w:ascii="Calibri" w:hAnsi="Calibri" w:eastAsia="宋体" w:cs="Times New Roman"/>
      <w:sz w:val="18"/>
      <w:szCs w:val="18"/>
    </w:rPr>
  </w:style>
  <w:style w:type="character" w:styleId="807">
    <w:name w:val="Char Char22"/>
    <w:next w:val="807"/>
    <w:link w:val="650"/>
    <w:rPr>
      <w:rFonts w:ascii="Times New Roman" w:hAnsi="Times New Roman" w:eastAsia="宋体" w:cs="Times New Roman"/>
      <w:b/>
      <w:bCs/>
      <w:sz w:val="32"/>
      <w:szCs w:val="44"/>
    </w:rPr>
  </w:style>
  <w:style w:type="character" w:styleId="808">
    <w:name w:val="正文文本缩进 Char1"/>
    <w:next w:val="808"/>
    <w:link w:val="650"/>
    <w:uiPriority w:val="99"/>
    <w:semiHidden/>
    <w:rPr>
      <w:rFonts w:ascii="Calibri" w:hAnsi="Calibri" w:eastAsia="宋体" w:cs="Times New Roman"/>
    </w:rPr>
  </w:style>
  <w:style w:type="character" w:styleId="809">
    <w:name w:val="文档结构图 Char2"/>
    <w:next w:val="809"/>
    <w:link w:val="650"/>
    <w:uiPriority w:val="99"/>
    <w:semiHidden/>
    <w:rPr>
      <w:rFonts w:ascii="宋体" w:hAnsi="Calibri" w:eastAsia="宋体" w:cs="Times New Roman"/>
      <w:sz w:val="18"/>
      <w:szCs w:val="18"/>
    </w:rPr>
  </w:style>
  <w:style w:type="character" w:styleId="810">
    <w:name w:val="标题 3 Char1"/>
    <w:next w:val="810"/>
    <w:link w:val="650"/>
    <w:qFormat/>
    <w:rPr>
      <w:rFonts w:ascii="Calibri" w:hAnsi="Calibri" w:eastAsia="宋体" w:cs="Arial"/>
      <w:b/>
      <w:sz w:val="32"/>
      <w:szCs w:val="20"/>
    </w:rPr>
  </w:style>
  <w:style w:type="character" w:styleId="811">
    <w:name w:val="标题 Char2"/>
    <w:next w:val="811"/>
    <w:link w:val="650"/>
    <w:rPr>
      <w:rFonts w:ascii="Cambria" w:hAnsi="Cambria" w:eastAsia="宋体" w:cs="Times New Roman"/>
      <w:b/>
      <w:bCs/>
      <w:sz w:val="32"/>
      <w:szCs w:val="32"/>
    </w:rPr>
  </w:style>
  <w:style w:type="character" w:styleId="812">
    <w:name w:val="标题4 Char Char"/>
    <w:next w:val="812"/>
    <w:link w:val="813"/>
    <w:rPr>
      <w:rFonts w:ascii="Arial" w:hAnsi="Arial"/>
      <w:b/>
      <w:bCs/>
      <w:sz w:val="24"/>
      <w:szCs w:val="32"/>
    </w:rPr>
  </w:style>
  <w:style w:type="paragraph" w:styleId="813">
    <w:name w:val="标题4"/>
    <w:basedOn w:val="652"/>
    <w:next w:val="686"/>
    <w:link w:val="812"/>
    <w:pPr>
      <w:spacing w:before="60" w:after="60" w:line="413" w:lineRule="auto"/>
    </w:pPr>
    <w:rPr>
      <w:rFonts w:eastAsia="宋体"/>
      <w:sz w:val="24"/>
    </w:rPr>
  </w:style>
  <w:style w:type="character" w:styleId="814">
    <w:name w:val="明显引用 Char2"/>
    <w:next w:val="814"/>
    <w:link w:val="650"/>
    <w:uiPriority w:val="30"/>
    <w:rPr>
      <w:rFonts w:ascii="Calibri" w:hAnsi="Calibri" w:eastAsia="宋体" w:cs="Times New Roman"/>
      <w:b/>
      <w:bCs/>
      <w:i/>
      <w:iCs/>
      <w:color w:val="4f81bd"/>
    </w:rPr>
  </w:style>
  <w:style w:type="character" w:styleId="815">
    <w:name w:val="纯文本 Char1"/>
    <w:next w:val="815"/>
    <w:link w:val="650"/>
    <w:uiPriority w:val="99"/>
    <w:qFormat/>
    <w:rPr>
      <w:rFonts w:ascii="宋体" w:hAnsi="Courier New" w:eastAsia="宋体" w:cs="Courier New"/>
      <w:szCs w:val="21"/>
    </w:rPr>
  </w:style>
  <w:style w:type="character" w:styleId="816">
    <w:name w:val="Comment Text Char1"/>
    <w:next w:val="816"/>
    <w:link w:val="650"/>
    <w:rPr>
      <w:sz w:val="24"/>
      <w:lang w:bidi="ar-SA"/>
    </w:rPr>
  </w:style>
  <w:style w:type="character" w:styleId="817">
    <w:name w:val="日期 Char"/>
    <w:next w:val="817"/>
    <w:link w:val="650"/>
    <w:qFormat/>
    <w:rPr>
      <w:rFonts w:ascii="Times New Roman" w:hAnsi="Times New Roman" w:eastAsia="宋体" w:cs="Times New Roman"/>
      <w:sz w:val="24"/>
      <w:szCs w:val="20"/>
    </w:rPr>
  </w:style>
  <w:style w:type="character" w:styleId="818">
    <w:name w:val="批注主题 Char2"/>
    <w:next w:val="818"/>
    <w:link w:val="650"/>
    <w:uiPriority w:val="99"/>
    <w:semiHidden/>
    <w:rPr>
      <w:rFonts w:ascii="Calibri" w:hAnsi="Calibri" w:eastAsia="宋体" w:cs="Times New Roman"/>
      <w:b/>
      <w:bCs/>
      <w:sz w:val="21"/>
      <w:szCs w:val="22"/>
    </w:rPr>
  </w:style>
  <w:style w:type="character" w:styleId="819">
    <w:name w:val="标题5 Char Char"/>
    <w:next w:val="819"/>
    <w:link w:val="820"/>
    <w:qFormat/>
    <w:rPr>
      <w:rFonts w:ascii="Arial" w:hAnsi="Arial"/>
      <w:b/>
      <w:bCs/>
      <w:sz w:val="24"/>
      <w:szCs w:val="32"/>
    </w:rPr>
  </w:style>
  <w:style w:type="paragraph" w:styleId="820">
    <w:name w:val="标题5"/>
    <w:basedOn w:val="653"/>
    <w:next w:val="820"/>
    <w:link w:val="819"/>
    <w:pPr>
      <w:spacing w:line="413" w:lineRule="auto"/>
    </w:pPr>
    <w:rPr>
      <w:rFonts w:ascii="Arial" w:hAnsi="Arial"/>
      <w:sz w:val="24"/>
    </w:rPr>
  </w:style>
  <w:style w:type="character" w:styleId="821">
    <w:name w:val="引用 Char2"/>
    <w:next w:val="821"/>
    <w:link w:val="650"/>
    <w:uiPriority w:val="29"/>
    <w:rPr>
      <w:rFonts w:ascii="Calibri" w:hAnsi="Calibri" w:eastAsia="宋体" w:cs="Times New Roman"/>
      <w:i/>
      <w:iCs/>
      <w:color w:val="000000"/>
    </w:rPr>
  </w:style>
  <w:style w:type="character" w:styleId="822">
    <w:name w:val="引用 Char1"/>
    <w:next w:val="822"/>
    <w:link w:val="650"/>
    <w:rPr>
      <w:rFonts w:ascii="Times New Roman" w:hAnsi="Times New Roman" w:eastAsia="宋体" w:cs="Times New Roman"/>
      <w:i/>
      <w:iCs/>
      <w:color w:val="000000"/>
      <w:szCs w:val="24"/>
    </w:rPr>
  </w:style>
  <w:style w:type="paragraph" w:styleId="823">
    <w:name w:val="目录 5_0"/>
    <w:basedOn w:val="740"/>
    <w:next w:val="740"/>
    <w:link w:val="650"/>
    <w:pPr>
      <w:ind w:left="1050"/>
      <w:tabs>
        <w:tab w:val="right" w:pos="8296" w:leader="dot"/>
      </w:tabs>
    </w:pPr>
  </w:style>
  <w:style w:type="paragraph" w:styleId="824">
    <w:name w:val="无间隔"/>
    <w:next w:val="824"/>
    <w:link w:val="650"/>
    <w:qFormat/>
    <w:pPr>
      <w:jc w:val="both"/>
      <w:widowControl w:val="off"/>
    </w:pPr>
    <w:rPr>
      <w:sz w:val="21"/>
      <w:szCs w:val="24"/>
      <w:lang w:val="en-US" w:eastAsia="zh-CN" w:bidi="ar-SA"/>
    </w:rPr>
  </w:style>
  <w:style w:type="paragraph" w:styleId="825">
    <w:name w:val="修订1"/>
    <w:next w:val="825"/>
    <w:link w:val="650"/>
    <w:rPr>
      <w:sz w:val="21"/>
      <w:szCs w:val="24"/>
      <w:lang w:val="en-US" w:eastAsia="zh-CN" w:bidi="ar-SA"/>
    </w:rPr>
  </w:style>
  <w:style w:type="paragraph" w:styleId="826">
    <w:name w:val="样式 标题 3 + (中文) 黑体 小四 非加粗 段前: 7.8 磅 段后: 0 磅 行距: 固定值 20 磅"/>
    <w:basedOn w:val="653"/>
    <w:next w:val="826"/>
    <w:link w:val="650"/>
    <w:pPr>
      <w:spacing w:before="0" w:after="0" w:line="400" w:lineRule="exact"/>
    </w:pPr>
    <w:rPr>
      <w:rFonts w:eastAsia="黑体" w:cs="宋体"/>
      <w:b w:val="0"/>
      <w:bCs w:val="0"/>
      <w:sz w:val="21"/>
      <w:szCs w:val="20"/>
    </w:rPr>
  </w:style>
  <w:style w:type="paragraph" w:styleId="827">
    <w:name w:val="正文_4"/>
    <w:next w:val="827"/>
    <w:link w:val="650"/>
    <w:qFormat/>
    <w:pPr>
      <w:jc w:val="both"/>
      <w:widowControl w:val="off"/>
    </w:pPr>
    <w:rPr>
      <w:sz w:val="21"/>
      <w:szCs w:val="22"/>
      <w:lang w:val="en-US" w:eastAsia="zh-CN" w:bidi="ar-SA"/>
    </w:rPr>
  </w:style>
  <w:style w:type="paragraph" w:styleId="828">
    <w:name w:val="Char"/>
    <w:basedOn w:val="650"/>
    <w:next w:val="828"/>
    <w:link w:val="650"/>
    <w:qFormat/>
    <w:pPr>
      <w:ind w:firstLine="200"/>
      <w:tabs>
        <w:tab w:val="left" w:pos="360" w:leader="none"/>
      </w:tabs>
    </w:pPr>
    <w:rPr>
      <w:rFonts w:ascii="Times New Roman" w:hAnsi="Times New Roman" w:eastAsia="宋体" w:cs="Times New Roman"/>
      <w:sz w:val="28"/>
      <w:szCs w:val="30"/>
    </w:rPr>
  </w:style>
  <w:style w:type="paragraph" w:styleId="829">
    <w:name w:val="2-2ji"/>
    <w:basedOn w:val="652"/>
    <w:next w:val="829"/>
    <w:link w:val="650"/>
    <w:pPr>
      <w:jc w:val="center"/>
      <w:spacing w:before="0" w:after="0" w:line="360" w:lineRule="auto"/>
    </w:pPr>
    <w:rPr>
      <w:rFonts w:ascii="宋体" w:hAnsi="宋体" w:eastAsia="宋体"/>
      <w:sz w:val="36"/>
      <w:szCs w:val="24"/>
    </w:rPr>
  </w:style>
  <w:style w:type="paragraph" w:styleId="830">
    <w:name w:val="正文_0_0"/>
    <w:next w:val="830"/>
    <w:link w:val="650"/>
    <w:uiPriority w:val="99"/>
    <w:qFormat/>
    <w:pPr>
      <w:jc w:val="both"/>
      <w:widowControl w:val="off"/>
    </w:pPr>
    <w:rPr>
      <w:rFonts w:ascii="Calibri" w:hAnsi="Calibri"/>
      <w:lang w:val="en-US" w:eastAsia="zh-CN" w:bidi="ar-SA"/>
    </w:rPr>
  </w:style>
  <w:style w:type="paragraph" w:styleId="831">
    <w:name w:val="标题 3_0"/>
    <w:basedOn w:val="689"/>
    <w:next w:val="689"/>
    <w:link w:val="650"/>
    <w:qFormat/>
    <w:pPr>
      <w:keepLines/>
      <w:keepNext/>
      <w:spacing w:before="260" w:after="260" w:line="413" w:lineRule="auto"/>
      <w:outlineLvl w:val="2"/>
    </w:pPr>
    <w:rPr>
      <w:rFonts w:ascii="Times New Roman" w:hAnsi="Times New Roman"/>
      <w:b/>
      <w:bCs/>
      <w:sz w:val="32"/>
      <w:szCs w:val="32"/>
    </w:rPr>
  </w:style>
  <w:style w:type="paragraph" w:styleId="832">
    <w:name w:val="样式 标题 2 + Times New Roman 四号 非加粗 段前: 5 磅 段后: 0 磅 行距: 固定值 20..."/>
    <w:basedOn w:val="652"/>
    <w:next w:val="832"/>
    <w:link w:val="650"/>
    <w:pPr>
      <w:spacing w:before="100" w:after="0" w:line="400" w:lineRule="exact"/>
    </w:pPr>
    <w:rPr>
      <w:rFonts w:ascii="Times New Roman" w:hAnsi="Times New Roman" w:cs="宋体"/>
      <w:b w:val="0"/>
      <w:bCs w:val="0"/>
      <w:szCs w:val="20"/>
    </w:rPr>
  </w:style>
  <w:style w:type="paragraph" w:styleId="833">
    <w:name w:val="List Paragraph"/>
    <w:basedOn w:val="650"/>
    <w:next w:val="833"/>
    <w:link w:val="650"/>
    <w:pPr>
      <w:ind w:firstLine="420"/>
    </w:pPr>
    <w:rPr>
      <w:szCs w:val="24"/>
    </w:rPr>
  </w:style>
  <w:style w:type="paragraph" w:styleId="834">
    <w:name w:val="1"/>
    <w:basedOn w:val="650"/>
    <w:next w:val="650"/>
    <w:link w:val="650"/>
    <w:rPr>
      <w:rFonts w:ascii="Calibri" w:hAnsi="Calibri"/>
    </w:rPr>
  </w:style>
  <w:style w:type="paragraph" w:styleId="835">
    <w:name w:val="普通正文"/>
    <w:basedOn w:val="650"/>
    <w:next w:val="835"/>
    <w:link w:val="650"/>
    <w:qFormat/>
    <w:pPr>
      <w:ind w:firstLine="480"/>
      <w:jc w:val="left"/>
      <w:spacing w:before="120" w:after="120" w:line="360" w:lineRule="auto"/>
    </w:pPr>
    <w:rPr>
      <w:rFonts w:ascii="Arial" w:hAnsi="Arial" w:eastAsia="宋体" w:cs="Times New Roman"/>
      <w:sz w:val="24"/>
      <w:szCs w:val="24"/>
    </w:rPr>
  </w:style>
  <w:style w:type="paragraph" w:styleId="836">
    <w:name w:val="正文_2"/>
    <w:next w:val="836"/>
    <w:link w:val="650"/>
    <w:qFormat/>
    <w:pPr>
      <w:jc w:val="both"/>
      <w:widowControl w:val="off"/>
    </w:pPr>
    <w:rPr>
      <w:sz w:val="21"/>
      <w:szCs w:val="22"/>
      <w:lang w:val="en-US" w:eastAsia="zh-CN" w:bidi="ar-SA"/>
    </w:rPr>
  </w:style>
  <w:style w:type="paragraph" w:styleId="837">
    <w:name w:val="TOC 标题1"/>
    <w:basedOn w:val="651"/>
    <w:next w:val="650"/>
    <w:link w:val="650"/>
    <w:qFormat/>
    <w:pPr>
      <w:spacing w:line="576" w:lineRule="auto"/>
      <w:outlineLvl w:val="9"/>
    </w:pPr>
    <w:rPr>
      <w:rFonts w:ascii="Calibri" w:hAnsi="Calibri" w:eastAsia="黑体"/>
    </w:rPr>
  </w:style>
  <w:style w:type="paragraph" w:styleId="838">
    <w:name w:val="目录 4_0"/>
    <w:basedOn w:val="740"/>
    <w:next w:val="740"/>
    <w:link w:val="650"/>
    <w:pPr>
      <w:ind w:left="630"/>
      <w:tabs>
        <w:tab w:val="left" w:pos="1890" w:leader="none"/>
        <w:tab w:val="right" w:pos="8296" w:leader="dot"/>
      </w:tabs>
    </w:pPr>
  </w:style>
  <w:style w:type="paragraph" w:styleId="839">
    <w:name w:val="Char1"/>
    <w:basedOn w:val="650"/>
    <w:next w:val="839"/>
    <w:link w:val="650"/>
    <w:pPr>
      <w:jc w:val="left"/>
      <w:spacing w:after="160" w:line="240" w:lineRule="exact"/>
      <w:widowControl/>
    </w:pPr>
    <w:rPr>
      <w:rFonts w:ascii="Calibri" w:hAnsi="Calibri"/>
    </w:rPr>
  </w:style>
  <w:style w:type="paragraph" w:styleId="840">
    <w:name w:val="Table Paragraph"/>
    <w:basedOn w:val="650"/>
    <w:next w:val="840"/>
    <w:link w:val="650"/>
    <w:uiPriority w:val="1"/>
    <w:qFormat/>
    <w:pPr>
      <w:jc w:val="left"/>
    </w:pPr>
    <w:rPr>
      <w:rFonts w:ascii="Calibri" w:hAnsi="Calibri" w:eastAsia="宋体" w:cs="Times New Roman"/>
      <w:sz w:val="22"/>
      <w:lang w:eastAsia="en-US"/>
    </w:rPr>
  </w:style>
  <w:style w:type="paragraph" w:styleId="841">
    <w:name w:val="Char Char Char Char Char Char Char"/>
    <w:basedOn w:val="650"/>
    <w:next w:val="841"/>
    <w:link w:val="650"/>
    <w:pPr>
      <w:jc w:val="left"/>
      <w:spacing w:after="160" w:line="240" w:lineRule="exact"/>
      <w:widowControl/>
    </w:pPr>
    <w:rPr>
      <w:rFonts w:ascii="Calibri" w:hAnsi="Calibri"/>
    </w:rPr>
  </w:style>
  <w:style w:type="paragraph" w:styleId="842">
    <w:name w:val="ListBullet21"/>
    <w:basedOn w:val="650"/>
    <w:next w:val="842"/>
    <w:link w:val="650"/>
    <w:qFormat/>
    <w:pPr>
      <w:numPr>
        <w:ilvl w:val="0"/>
        <w:numId w:val="1"/>
      </w:numPr>
      <w:tabs>
        <w:tab w:val="decimal" w:pos="780" w:leader="none"/>
      </w:tabs>
    </w:pPr>
  </w:style>
  <w:style w:type="paragraph" w:styleId="843">
    <w:name w:val="正文缩进_0"/>
    <w:basedOn w:val="844"/>
    <w:next w:val="843"/>
    <w:link w:val="650"/>
    <w:qFormat/>
    <w:pPr>
      <w:ind w:firstLine="420"/>
      <w:jc w:val="both"/>
      <w:widowControl w:val="off"/>
    </w:pPr>
    <w:rPr>
      <w:u w:val="single"/>
    </w:rPr>
  </w:style>
  <w:style w:type="paragraph" w:styleId="844">
    <w:name w:val="正文_1"/>
    <w:next w:val="844"/>
    <w:link w:val="650"/>
    <w:qFormat/>
    <w:rPr>
      <w:sz w:val="21"/>
      <w:szCs w:val="22"/>
      <w:lang w:val="en-US" w:eastAsia="zh-CN" w:bidi="ar-SA"/>
    </w:rPr>
  </w:style>
  <w:style w:type="paragraph" w:styleId="845">
    <w:name w:val="标题 4_0"/>
    <w:basedOn w:val="689"/>
    <w:next w:val="689"/>
    <w:link w:val="650"/>
    <w:qFormat/>
    <w:pPr>
      <w:keepLines/>
      <w:keepNext/>
      <w:spacing w:before="280" w:after="290" w:line="372" w:lineRule="auto"/>
      <w:outlineLvl w:val="3"/>
    </w:pPr>
    <w:rPr>
      <w:rFonts w:ascii="Cambria" w:hAnsi="Cambria"/>
      <w:b/>
      <w:bCs/>
      <w:sz w:val="28"/>
      <w:szCs w:val="28"/>
    </w:rPr>
  </w:style>
  <w:style w:type="paragraph" w:styleId="846">
    <w:name w:val="_Style 37"/>
    <w:basedOn w:val="650"/>
    <w:next w:val="650"/>
    <w:link w:val="650"/>
    <w:rPr>
      <w:rFonts w:ascii="Calibri" w:hAnsi="Calibri"/>
    </w:rPr>
  </w:style>
  <w:style w:type="paragraph" w:styleId="847">
    <w:name w:val="TOC 标题_1"/>
    <w:basedOn w:val="801"/>
    <w:next w:val="740"/>
    <w:link w:val="650"/>
    <w:qFormat/>
    <w:pPr>
      <w:outlineLvl w:val="9"/>
    </w:pPr>
    <w:rPr>
      <w:rFonts w:ascii="Calibri" w:hAnsi="Calibri" w:eastAsia="宋体" w:cs="Times New Roman"/>
    </w:rPr>
  </w:style>
  <w:style w:type="paragraph" w:styleId="848">
    <w:name w:val="样式 标题 1 + 宋体 居中 段前: 48 磅 段后: 12 磅 行距: 1.5 倍行距"/>
    <w:basedOn w:val="651"/>
    <w:next w:val="848"/>
    <w:link w:val="650"/>
    <w:qFormat/>
    <w:pPr>
      <w:jc w:val="center"/>
      <w:keepLines w:val="0"/>
      <w:keepNext w:val="0"/>
      <w:spacing w:before="0" w:after="0" w:line="360" w:lineRule="auto"/>
      <w:widowControl w:val="off"/>
    </w:pPr>
    <w:rPr>
      <w:rFonts w:ascii="宋体" w:hAnsi="宋体" w:eastAsia="黑体" w:cs="宋体"/>
      <w:sz w:val="32"/>
      <w:szCs w:val="32"/>
      <w:lang w:val="zh-CN"/>
    </w:rPr>
  </w:style>
  <w:style w:type="paragraph" w:styleId="849">
    <w:name w:val="Default"/>
    <w:next w:val="849"/>
    <w:link w:val="650"/>
    <w:pPr>
      <w:widowControl w:val="off"/>
    </w:pPr>
    <w:rPr>
      <w:rFonts w:cs="Calibri"/>
      <w:color w:val="000000"/>
      <w:sz w:val="24"/>
      <w:szCs w:val="24"/>
      <w:lang w:val="en-US" w:eastAsia="zh-CN" w:bidi="ar-SA"/>
    </w:rPr>
  </w:style>
  <w:style w:type="paragraph" w:styleId="850">
    <w:name w:val="列表段落"/>
    <w:basedOn w:val="650"/>
    <w:next w:val="850"/>
    <w:link w:val="650"/>
    <w:qFormat/>
    <w:pPr>
      <w:ind w:firstLine="420"/>
    </w:pPr>
    <w:rPr>
      <w:rFonts w:ascii="Calibri" w:hAnsi="Calibri" w:eastAsia="宋体" w:cs="Times New Roman"/>
    </w:rPr>
  </w:style>
  <w:style w:type="paragraph" w:styleId="851">
    <w:name w:val="正文1"/>
    <w:next w:val="851"/>
    <w:link w:val="650"/>
    <w:qFormat/>
    <w:rPr>
      <w:rFonts w:eastAsia="Times New Roman"/>
      <w:sz w:val="24"/>
      <w:szCs w:val="24"/>
      <w:lang w:val="en-US" w:eastAsia="zh-CN" w:bidi="ar-SA"/>
    </w:rPr>
  </w:style>
  <w:style w:type="paragraph" w:styleId="852">
    <w:name w:val="标题 1_0"/>
    <w:basedOn w:val="689"/>
    <w:next w:val="689"/>
    <w:link w:val="650"/>
    <w:qFormat/>
    <w:pPr>
      <w:keepLines/>
      <w:keepNext/>
      <w:spacing w:before="340" w:after="330" w:line="576" w:lineRule="auto"/>
      <w:outlineLvl w:val="0"/>
    </w:pPr>
    <w:rPr>
      <w:rFonts w:ascii="Times New Roman" w:hAnsi="Times New Roman"/>
      <w:b/>
      <w:bCs/>
      <w:sz w:val="44"/>
      <w:szCs w:val="44"/>
    </w:rPr>
  </w:style>
  <w:style w:type="paragraph" w:styleId="853">
    <w:name w:val="无间隔1"/>
    <w:next w:val="853"/>
    <w:link w:val="650"/>
    <w:pPr>
      <w:jc w:val="both"/>
      <w:widowControl w:val="off"/>
    </w:pPr>
    <w:rPr>
      <w:sz w:val="21"/>
      <w:szCs w:val="24"/>
      <w:lang w:val="en-US" w:eastAsia="zh-CN" w:bidi="ar-SA"/>
    </w:rPr>
  </w:style>
  <w:style w:type="paragraph" w:styleId="854">
    <w:name w:val="正文文本_0"/>
    <w:basedOn w:val="689"/>
    <w:next w:val="854"/>
    <w:link w:val="650"/>
    <w:qFormat/>
    <w:pPr>
      <w:ind w:left="72" w:right="30"/>
      <w:jc w:val="center"/>
      <w:spacing w:after="60" w:line="360" w:lineRule="atLeast"/>
    </w:pPr>
    <w:rPr>
      <w:rFonts w:ascii="Times New Roman" w:hAnsi="Times New Roman"/>
      <w:sz w:val="20"/>
      <w:szCs w:val="20"/>
    </w:rPr>
  </w:style>
  <w:style w:type="paragraph" w:styleId="855">
    <w:name w:val="Char Char Char Char"/>
    <w:basedOn w:val="650"/>
    <w:next w:val="855"/>
    <w:link w:val="650"/>
    <w:pPr>
      <w:spacing w:line="500" w:lineRule="exact"/>
      <w:widowControl/>
      <w:outlineLvl w:val="2"/>
    </w:pPr>
    <w:rPr>
      <w:rFonts w:ascii="黑体" w:hAnsi="Verdana" w:eastAsia="黑体" w:cs="黑体"/>
      <w:sz w:val="28"/>
      <w:szCs w:val="28"/>
      <w:lang w:eastAsia="en-US"/>
    </w:rPr>
  </w:style>
  <w:style w:type="paragraph" w:styleId="856">
    <w:name w:val="reader-word-layer"/>
    <w:basedOn w:val="650"/>
    <w:next w:val="856"/>
    <w:link w:val="650"/>
    <w:pPr>
      <w:jc w:val="left"/>
      <w:spacing w:before="100" w:beforeAutospacing="1" w:after="100" w:afterAutospacing="1"/>
      <w:widowControl/>
    </w:pPr>
    <w:rPr>
      <w:rFonts w:ascii="宋体" w:hAnsi="宋体" w:cs="宋体"/>
      <w:sz w:val="24"/>
    </w:rPr>
  </w:style>
  <w:style w:type="paragraph" w:styleId="857">
    <w:name w:val="flNote"/>
    <w:basedOn w:val="650"/>
    <w:next w:val="857"/>
    <w:link w:val="650"/>
    <w:pPr>
      <w:jc w:val="center"/>
      <w:spacing w:before="320" w:after="160" w:line="360" w:lineRule="atLeast"/>
    </w:pPr>
    <w:rPr>
      <w:rFonts w:ascii="Arial" w:hAnsi="Calibri" w:eastAsia="黑体"/>
      <w:sz w:val="30"/>
      <w:szCs w:val="20"/>
    </w:rPr>
  </w:style>
  <w:style w:type="paragraph" w:styleId="858">
    <w:name w:val="样式1"/>
    <w:basedOn w:val="650"/>
    <w:next w:val="654"/>
    <w:link w:val="650"/>
    <w:pPr>
      <w:ind w:firstLine="420"/>
      <w:spacing w:line="360" w:lineRule="auto"/>
    </w:pPr>
    <w:rPr>
      <w:rFonts w:ascii="宋体" w:hAnsi="宋体"/>
      <w:szCs w:val="21"/>
    </w:rPr>
  </w:style>
  <w:style w:type="paragraph" w:styleId="859">
    <w:name w:val="目录 3_0"/>
    <w:basedOn w:val="740"/>
    <w:next w:val="740"/>
    <w:link w:val="650"/>
    <w:pPr>
      <w:ind w:left="840"/>
    </w:pPr>
  </w:style>
  <w:style w:type="paragraph" w:styleId="860">
    <w:name w:val="TOC 标题_0"/>
    <w:basedOn w:val="852"/>
    <w:next w:val="689"/>
    <w:link w:val="650"/>
    <w:qFormat/>
    <w:pPr>
      <w:outlineLvl w:val="9"/>
    </w:pPr>
    <w:rPr>
      <w:rFonts w:ascii="Calibri" w:hAnsi="Calibri"/>
    </w:rPr>
  </w:style>
  <w:style w:type="paragraph" w:styleId="861">
    <w:name w:val="p0"/>
    <w:basedOn w:val="650"/>
    <w:next w:val="861"/>
    <w:link w:val="650"/>
    <w:pPr>
      <w:widowControl/>
    </w:pPr>
    <w:rPr>
      <w:rFonts w:ascii="Times New Roman" w:hAnsi="Times New Roman"/>
      <w:szCs w:val="21"/>
    </w:rPr>
  </w:style>
  <w:style w:type="paragraph" w:styleId="862">
    <w:name w:val="标题_0"/>
    <w:basedOn w:val="844"/>
    <w:next w:val="862"/>
    <w:link w:val="650"/>
    <w:qFormat/>
    <w:pPr>
      <w:jc w:val="center"/>
      <w:spacing w:before="120" w:after="120" w:line="360" w:lineRule="auto"/>
      <w:outlineLvl w:val="0"/>
    </w:pPr>
    <w:rPr>
      <w:rFonts w:ascii="黑体" w:hAnsi="Arial" w:eastAsia="黑体"/>
      <w:b/>
      <w:bCs/>
      <w:sz w:val="32"/>
      <w:szCs w:val="32"/>
    </w:rPr>
  </w:style>
  <w:style w:type="paragraph" w:styleId="863">
    <w:name w:val="空半行"/>
    <w:basedOn w:val="650"/>
    <w:next w:val="863"/>
    <w:link w:val="650"/>
    <w:pPr>
      <w:spacing w:line="120" w:lineRule="exact"/>
    </w:pPr>
    <w:rPr>
      <w:rFonts w:ascii="Calibri" w:hAnsi="Calibri" w:eastAsia="仿宋_GB2312"/>
      <w:color w:val="ffffff"/>
      <w:sz w:val="30"/>
      <w:szCs w:val="20"/>
    </w:rPr>
  </w:style>
  <w:style w:type="table" w:styleId="864">
    <w:name w:val="网格型1"/>
    <w:basedOn w:val="661"/>
    <w:next w:val="864"/>
    <w:link w:val="650"/>
    <w:uiPriority w:val="59"/>
    <w:rPr>
      <w:sz w:val="21"/>
      <w:szCs w:val="22"/>
    </w:rPr>
    <w:tblPr/>
  </w:style>
  <w:style w:type="table" w:styleId="865">
    <w:name w:val="Table Normal"/>
    <w:next w:val="865"/>
    <w:link w:val="650"/>
    <w:uiPriority w:val="2"/>
    <w:unhideWhenUsed/>
    <w:qFormat/>
    <w:pPr>
      <w:widowControl w:val="off"/>
    </w:pPr>
    <w:rPr>
      <w:rFonts w:ascii="Calibri" w:hAnsi="Calibri"/>
      <w:sz w:val="22"/>
      <w:szCs w:val="22"/>
      <w:lang w:val="en-US" w:eastAsia="en-US" w:bidi="ar-SA"/>
    </w:rPr>
    <w:tblPr/>
  </w:style>
  <w:style w:type="paragraph" w:styleId="866">
    <w:name w:val="TOC 标题"/>
    <w:basedOn w:val="651"/>
    <w:next w:val="650"/>
    <w:link w:val="65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character" w:styleId="867">
    <w:name w:val="16"/>
    <w:next w:val="867"/>
    <w:link w:val="650"/>
  </w:style>
  <w:style w:type="character" w:styleId="868">
    <w:name w:val="纯文本 Char"/>
    <w:next w:val="868"/>
    <w:link w:val="650"/>
    <w:uiPriority w:val="99"/>
    <w:rPr>
      <w:rFonts w:ascii="宋体" w:hAnsi="Courier New" w:eastAsia="宋体" w:cs="Times New Roman"/>
      <w:szCs w:val="21"/>
    </w:rPr>
  </w:style>
  <w:style w:type="character" w:styleId="869">
    <w:name w:val="批注框文本 Char"/>
    <w:next w:val="869"/>
    <w:link w:val="650"/>
    <w:uiPriority w:val="99"/>
    <w:semiHidden/>
    <w:rPr>
      <w:sz w:val="18"/>
      <w:szCs w:val="18"/>
    </w:rPr>
  </w:style>
  <w:style w:type="character" w:styleId="870">
    <w:name w:val="qowt-font4"/>
    <w:next w:val="870"/>
    <w:link w:val="650"/>
  </w:style>
  <w:style w:type="character" w:styleId="871">
    <w:name w:val="未处理的提及"/>
    <w:next w:val="871"/>
    <w:link w:val="650"/>
    <w:uiPriority w:val="99"/>
    <w:unhideWhenUsed/>
    <w:rPr>
      <w:color w:val="605e5c"/>
      <w:shd w:val="clear" w:color="auto" w:fill="e1dfdd"/>
    </w:rPr>
  </w:style>
  <w:style w:type="paragraph" w:styleId="872">
    <w:name w:val="正文首行缩进1"/>
    <w:basedOn w:val="650"/>
    <w:next w:val="872"/>
    <w:link w:val="650"/>
    <w:uiPriority w:val="99"/>
    <w:unhideWhenUsed/>
    <w:qFormat/>
    <w:pPr>
      <w:ind w:firstLine="420"/>
    </w:pPr>
    <w:rPr>
      <w:rFonts w:ascii="楷体_GB2312" w:hAnsi="Arial" w:eastAsia="楷体_GB2312"/>
      <w:sz w:val="28"/>
      <w:szCs w:val="28"/>
    </w:rPr>
  </w:style>
  <w:style w:type="character" w:styleId="873">
    <w:name w:val="qowt-font7"/>
    <w:next w:val="873"/>
    <w:link w:val="650"/>
  </w:style>
  <w:style w:type="character" w:styleId="874">
    <w:name w:val="qowt-font6-arial"/>
    <w:next w:val="874"/>
    <w:link w:val="650"/>
  </w:style>
  <w:style w:type="paragraph" w:styleId="875">
    <w:name w:val="x-scope"/>
    <w:basedOn w:val="650"/>
    <w:next w:val="875"/>
    <w:link w:val="650"/>
    <w:pPr>
      <w:jc w:val="left"/>
      <w:spacing w:before="100" w:beforeAutospacing="1" w:after="100" w:afterAutospacing="1"/>
      <w:widowControl/>
    </w:pPr>
    <w:rPr>
      <w:rFonts w:ascii="宋体" w:hAnsi="宋体" w:cs="宋体"/>
      <w:sz w:val="24"/>
      <w:szCs w:val="24"/>
    </w:rPr>
  </w:style>
  <w:style w:type="paragraph" w:styleId="876">
    <w:name w:val="正文11"/>
    <w:next w:val="851"/>
    <w:link w:val="877"/>
    <w:qFormat/>
    <w:pPr>
      <w:jc w:val="both"/>
      <w:widowControl w:val="off"/>
    </w:pPr>
    <w:rPr>
      <w:sz w:val="21"/>
      <w:szCs w:val="22"/>
      <w:lang w:val="en-US" w:eastAsia="zh-CN" w:bidi="ar-SA"/>
    </w:rPr>
  </w:style>
  <w:style w:type="character" w:styleId="877">
    <w:name w:val="font91"/>
    <w:next w:val="877"/>
    <w:link w:val="876"/>
    <w:qFormat/>
    <w:rPr>
      <w:sz w:val="21"/>
      <w:szCs w:val="22"/>
    </w:rPr>
  </w:style>
  <w:style w:type="character" w:styleId="878">
    <w:name w:val="qowt-font14"/>
    <w:next w:val="878"/>
    <w:link w:val="650"/>
  </w:style>
  <w:style w:type="character" w:styleId="13241" w:default="1">
    <w:name w:val="Default Paragraph Font"/>
    <w:uiPriority w:val="1"/>
    <w:semiHidden/>
    <w:unhideWhenUsed/>
  </w:style>
  <w:style w:type="numbering" w:styleId="13242" w:default="1">
    <w:name w:val="No List"/>
    <w:uiPriority w:val="99"/>
    <w:semiHidden/>
    <w:unhideWhenUsed/>
  </w:style>
  <w:style w:type="table" w:styleId="13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简静</cp:lastModifiedBy>
  <cp:revision>48</cp:revision>
  <dcterms:created xsi:type="dcterms:W3CDTF">2025-12-30T01:14:00Z</dcterms:created>
  <dcterms:modified xsi:type="dcterms:W3CDTF">2026-01-04T01:59:18Z</dcterms:modified>
  <cp:version>1048576</cp:version>
</cp:coreProperties>
</file>